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F64B4" w14:textId="2361DD3B" w:rsidR="001363D7" w:rsidRDefault="001363D7" w:rsidP="6DC697E0">
      <w:pPr>
        <w:ind w:right="26"/>
        <w:jc w:val="center"/>
        <w:rPr>
          <w:rFonts w:ascii="Calibri" w:hAnsi="Calibri" w:cs="Arial"/>
          <w:b/>
          <w:bCs/>
          <w:color w:val="000000"/>
          <w:sz w:val="32"/>
          <w:szCs w:val="32"/>
        </w:rPr>
      </w:pPr>
    </w:p>
    <w:p w14:paraId="79BCD85C" w14:textId="39726575" w:rsidR="00B0664B" w:rsidRPr="00EA0401" w:rsidRDefault="009F75AE" w:rsidP="00D8713A">
      <w:pPr>
        <w:ind w:right="26"/>
        <w:jc w:val="center"/>
        <w:rPr>
          <w:rFonts w:ascii="Calibri" w:hAnsi="Calibri" w:cs="Arial"/>
          <w:b/>
          <w:bCs/>
          <w:color w:val="FF0000"/>
          <w:sz w:val="28"/>
          <w:szCs w:val="28"/>
        </w:rPr>
      </w:pPr>
      <w:r w:rsidRPr="009770D7">
        <w:rPr>
          <w:rFonts w:ascii="Calibri" w:hAnsi="Calibri" w:cs="Arial"/>
          <w:b/>
          <w:bCs/>
          <w:color w:val="000000"/>
          <w:sz w:val="28"/>
          <w:szCs w:val="28"/>
        </w:rPr>
        <w:t>Job Description</w:t>
      </w:r>
      <w:r w:rsidR="00DB287B" w:rsidRPr="009770D7">
        <w:rPr>
          <w:rFonts w:ascii="Calibri" w:hAnsi="Calibri" w:cs="Arial"/>
          <w:b/>
          <w:bCs/>
          <w:color w:val="000000"/>
          <w:sz w:val="28"/>
          <w:szCs w:val="28"/>
        </w:rPr>
        <w:t xml:space="preserve"> </w:t>
      </w:r>
    </w:p>
    <w:p w14:paraId="6E0E8865" w14:textId="77777777" w:rsidR="00DB287B" w:rsidRDefault="00DB287B" w:rsidP="00D8713A">
      <w:pPr>
        <w:ind w:right="26"/>
        <w:jc w:val="center"/>
        <w:rPr>
          <w:rFonts w:ascii="Calibri" w:hAnsi="Calibri" w:cs="Arial"/>
          <w:b/>
          <w:bCs/>
          <w:color w:val="000000"/>
          <w:sz w:val="32"/>
          <w:szCs w:val="32"/>
        </w:rPr>
      </w:pPr>
    </w:p>
    <w:tbl>
      <w:tblPr>
        <w:tblStyle w:val="TableGrid"/>
        <w:tblW w:w="0" w:type="auto"/>
        <w:tblInd w:w="-5" w:type="dxa"/>
        <w:tblLook w:val="04A0" w:firstRow="1" w:lastRow="0" w:firstColumn="1" w:lastColumn="0" w:noHBand="0" w:noVBand="1"/>
      </w:tblPr>
      <w:tblGrid>
        <w:gridCol w:w="1560"/>
        <w:gridCol w:w="8734"/>
      </w:tblGrid>
      <w:tr w:rsidR="00DB287B" w14:paraId="0B572D0E" w14:textId="77777777" w:rsidTr="009770D7">
        <w:trPr>
          <w:trHeight w:val="193"/>
        </w:trPr>
        <w:tc>
          <w:tcPr>
            <w:tcW w:w="1560" w:type="dxa"/>
            <w:shd w:val="clear" w:color="auto" w:fill="F2F2F2" w:themeFill="background1" w:themeFillShade="F2"/>
          </w:tcPr>
          <w:p w14:paraId="5F6A497F" w14:textId="2C2A6136" w:rsidR="00DB287B" w:rsidRPr="009770D7" w:rsidRDefault="00DB287B" w:rsidP="009770D7">
            <w:pPr>
              <w:ind w:right="26"/>
              <w:jc w:val="right"/>
              <w:rPr>
                <w:rFonts w:ascii="Calibri" w:hAnsi="Calibri" w:cs="Arial"/>
                <w:color w:val="000000"/>
                <w:sz w:val="22"/>
                <w:szCs w:val="22"/>
              </w:rPr>
            </w:pPr>
            <w:r w:rsidRPr="009770D7">
              <w:rPr>
                <w:rFonts w:ascii="Calibri" w:hAnsi="Calibri" w:cs="Arial"/>
                <w:color w:val="000000"/>
                <w:sz w:val="22"/>
                <w:szCs w:val="22"/>
              </w:rPr>
              <w:t>Job title</w:t>
            </w:r>
          </w:p>
        </w:tc>
        <w:tc>
          <w:tcPr>
            <w:tcW w:w="8734" w:type="dxa"/>
          </w:tcPr>
          <w:p w14:paraId="0B926C73" w14:textId="1D28FB56" w:rsidR="00DB287B" w:rsidRPr="009770D7" w:rsidRDefault="00B8781C" w:rsidP="00457CEA">
            <w:pPr>
              <w:ind w:right="26"/>
              <w:rPr>
                <w:rFonts w:ascii="Calibri" w:hAnsi="Calibri" w:cs="Arial"/>
                <w:color w:val="000000"/>
                <w:sz w:val="22"/>
                <w:szCs w:val="22"/>
              </w:rPr>
            </w:pPr>
            <w:r>
              <w:rPr>
                <w:rFonts w:ascii="Calibri" w:hAnsi="Calibri" w:cs="Arial"/>
                <w:color w:val="000000"/>
                <w:sz w:val="22"/>
                <w:szCs w:val="22"/>
              </w:rPr>
              <w:t>Director of Construction</w:t>
            </w:r>
          </w:p>
        </w:tc>
      </w:tr>
      <w:tr w:rsidR="00DB287B" w14:paraId="2A6660BD" w14:textId="77777777" w:rsidTr="009770D7">
        <w:trPr>
          <w:trHeight w:val="197"/>
        </w:trPr>
        <w:tc>
          <w:tcPr>
            <w:tcW w:w="1560" w:type="dxa"/>
            <w:shd w:val="clear" w:color="auto" w:fill="F2F2F2" w:themeFill="background1" w:themeFillShade="F2"/>
          </w:tcPr>
          <w:p w14:paraId="2A682B2F" w14:textId="31B61230" w:rsidR="00DB287B" w:rsidRPr="009770D7" w:rsidRDefault="00DB287B" w:rsidP="009770D7">
            <w:pPr>
              <w:ind w:left="-250" w:right="26"/>
              <w:jc w:val="right"/>
              <w:rPr>
                <w:rFonts w:ascii="Calibri" w:hAnsi="Calibri" w:cs="Arial"/>
                <w:color w:val="000000"/>
                <w:sz w:val="22"/>
                <w:szCs w:val="22"/>
              </w:rPr>
            </w:pPr>
            <w:r w:rsidRPr="009770D7">
              <w:rPr>
                <w:rFonts w:ascii="Calibri" w:hAnsi="Calibri" w:cs="Arial"/>
                <w:color w:val="000000"/>
                <w:sz w:val="22"/>
                <w:szCs w:val="22"/>
              </w:rPr>
              <w:t>Department</w:t>
            </w:r>
          </w:p>
        </w:tc>
        <w:tc>
          <w:tcPr>
            <w:tcW w:w="8734" w:type="dxa"/>
          </w:tcPr>
          <w:p w14:paraId="794D6D48" w14:textId="4336751F" w:rsidR="00DB287B" w:rsidRPr="009770D7" w:rsidRDefault="00B8781C" w:rsidP="009770D7">
            <w:pPr>
              <w:ind w:right="26"/>
              <w:rPr>
                <w:rFonts w:ascii="Calibri" w:hAnsi="Calibri" w:cs="Arial"/>
                <w:color w:val="000000"/>
                <w:sz w:val="22"/>
                <w:szCs w:val="22"/>
              </w:rPr>
            </w:pPr>
            <w:r>
              <w:rPr>
                <w:rFonts w:ascii="Calibri" w:hAnsi="Calibri" w:cs="Arial"/>
                <w:color w:val="000000"/>
                <w:sz w:val="22"/>
                <w:szCs w:val="22"/>
              </w:rPr>
              <w:t xml:space="preserve">Estates – Capital Programmes </w:t>
            </w:r>
          </w:p>
        </w:tc>
      </w:tr>
      <w:tr w:rsidR="00DB287B" w14:paraId="6932154C" w14:textId="77777777" w:rsidTr="009770D7">
        <w:trPr>
          <w:trHeight w:val="201"/>
        </w:trPr>
        <w:tc>
          <w:tcPr>
            <w:tcW w:w="1560" w:type="dxa"/>
            <w:shd w:val="clear" w:color="auto" w:fill="F2F2F2" w:themeFill="background1" w:themeFillShade="F2"/>
          </w:tcPr>
          <w:p w14:paraId="3499F69F" w14:textId="41C6434A" w:rsidR="00DB287B" w:rsidRPr="009770D7" w:rsidRDefault="00DB287B" w:rsidP="009770D7">
            <w:pPr>
              <w:ind w:right="26"/>
              <w:jc w:val="right"/>
              <w:rPr>
                <w:rFonts w:ascii="Calibri" w:hAnsi="Calibri" w:cs="Arial"/>
                <w:color w:val="000000"/>
                <w:sz w:val="22"/>
                <w:szCs w:val="22"/>
              </w:rPr>
            </w:pPr>
            <w:r w:rsidRPr="009770D7">
              <w:rPr>
                <w:rFonts w:ascii="Calibri" w:hAnsi="Calibri" w:cs="Arial"/>
                <w:color w:val="000000"/>
                <w:sz w:val="22"/>
                <w:szCs w:val="22"/>
              </w:rPr>
              <w:t>Grade</w:t>
            </w:r>
          </w:p>
        </w:tc>
        <w:tc>
          <w:tcPr>
            <w:tcW w:w="8734" w:type="dxa"/>
          </w:tcPr>
          <w:p w14:paraId="119701F0" w14:textId="1B37FD68" w:rsidR="00DB287B" w:rsidRPr="009770D7" w:rsidRDefault="00B8781C" w:rsidP="00457CEA">
            <w:pPr>
              <w:ind w:right="26"/>
              <w:rPr>
                <w:rFonts w:ascii="Calibri" w:hAnsi="Calibri" w:cs="Arial"/>
                <w:color w:val="000000"/>
                <w:sz w:val="22"/>
                <w:szCs w:val="22"/>
              </w:rPr>
            </w:pPr>
            <w:r>
              <w:rPr>
                <w:rFonts w:ascii="Calibri" w:hAnsi="Calibri" w:cs="Arial"/>
                <w:color w:val="000000"/>
                <w:sz w:val="22"/>
                <w:szCs w:val="22"/>
              </w:rPr>
              <w:t>9</w:t>
            </w:r>
          </w:p>
        </w:tc>
      </w:tr>
    </w:tbl>
    <w:p w14:paraId="3905B5D3" w14:textId="77777777" w:rsidR="00DB287B" w:rsidRDefault="00DB287B" w:rsidP="009770D7">
      <w:pPr>
        <w:ind w:right="26"/>
        <w:rPr>
          <w:rFonts w:ascii="Calibri" w:hAnsi="Calibri" w:cs="Arial"/>
          <w:b/>
          <w:bCs/>
          <w:color w:val="000000"/>
          <w:sz w:val="32"/>
          <w:szCs w:val="32"/>
        </w:rPr>
      </w:pPr>
    </w:p>
    <w:p w14:paraId="5CC53197" w14:textId="3A81C228" w:rsidR="00C51E21" w:rsidRPr="00735642" w:rsidRDefault="00C51E21" w:rsidP="00797E8A">
      <w:pPr>
        <w:rPr>
          <w:rFonts w:ascii="Calibri" w:hAnsi="Calibri" w:cs="Arial"/>
          <w:sz w:val="16"/>
          <w:szCs w:val="1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783"/>
      </w:tblGrid>
      <w:tr w:rsidR="00D8713A" w:rsidRPr="005353AA" w14:paraId="70CA5611" w14:textId="77777777" w:rsidTr="009770D7">
        <w:trPr>
          <w:trHeight w:val="839"/>
          <w:jc w:val="center"/>
        </w:trPr>
        <w:tc>
          <w:tcPr>
            <w:tcW w:w="1560" w:type="dxa"/>
            <w:shd w:val="clear" w:color="auto" w:fill="F2F2F2"/>
          </w:tcPr>
          <w:p w14:paraId="77B9B3B2" w14:textId="77777777" w:rsidR="00D8713A" w:rsidRDefault="00D8713A" w:rsidP="003B02E6">
            <w:pPr>
              <w:rPr>
                <w:rFonts w:ascii="Calibri" w:hAnsi="Calibri"/>
                <w:sz w:val="22"/>
                <w:szCs w:val="22"/>
              </w:rPr>
            </w:pPr>
            <w:r>
              <w:rPr>
                <w:rFonts w:ascii="Calibri" w:hAnsi="Calibri"/>
                <w:sz w:val="22"/>
                <w:szCs w:val="22"/>
              </w:rPr>
              <w:t>Job purpose (</w:t>
            </w:r>
            <w:proofErr w:type="gramStart"/>
            <w:r>
              <w:rPr>
                <w:rFonts w:ascii="Calibri" w:hAnsi="Calibri"/>
                <w:sz w:val="22"/>
                <w:szCs w:val="22"/>
              </w:rPr>
              <w:t>a brief summary</w:t>
            </w:r>
            <w:proofErr w:type="gramEnd"/>
            <w:r>
              <w:rPr>
                <w:rFonts w:ascii="Calibri" w:hAnsi="Calibri"/>
                <w:sz w:val="22"/>
                <w:szCs w:val="22"/>
              </w:rPr>
              <w:t xml:space="preserve"> of the role)</w:t>
            </w:r>
          </w:p>
        </w:tc>
        <w:tc>
          <w:tcPr>
            <w:tcW w:w="8783" w:type="dxa"/>
          </w:tcPr>
          <w:p w14:paraId="1BD5D7BF" w14:textId="77777777" w:rsidR="00B8781C" w:rsidRPr="00B8781C" w:rsidRDefault="00B8781C" w:rsidP="00B8781C">
            <w:pPr>
              <w:spacing w:before="80" w:after="80"/>
              <w:jc w:val="both"/>
              <w:rPr>
                <w:rFonts w:asciiTheme="minorHAnsi" w:eastAsia="Calibri" w:hAnsiTheme="minorHAnsi" w:cstheme="minorHAnsi"/>
                <w:color w:val="000000" w:themeColor="text1"/>
                <w:sz w:val="20"/>
                <w:szCs w:val="20"/>
              </w:rPr>
            </w:pPr>
            <w:r w:rsidRPr="00B8781C">
              <w:rPr>
                <w:rFonts w:asciiTheme="minorHAnsi" w:eastAsia="Calibri" w:hAnsiTheme="minorHAnsi" w:cstheme="minorHAnsi"/>
                <w:color w:val="000000" w:themeColor="text1"/>
                <w:sz w:val="20"/>
                <w:szCs w:val="20"/>
              </w:rPr>
              <w:t>The Director of Construction is a strategic delivery leader providing cross</w:t>
            </w:r>
            <w:r w:rsidRPr="00B8781C">
              <w:rPr>
                <w:rFonts w:ascii="Cambria Math" w:eastAsia="Calibri" w:hAnsi="Cambria Math" w:cs="Cambria Math"/>
                <w:color w:val="000000" w:themeColor="text1"/>
                <w:sz w:val="20"/>
                <w:szCs w:val="20"/>
              </w:rPr>
              <w:t>‑</w:t>
            </w:r>
            <w:r w:rsidRPr="00B8781C">
              <w:rPr>
                <w:rFonts w:asciiTheme="minorHAnsi" w:eastAsia="Calibri" w:hAnsiTheme="minorHAnsi" w:cstheme="minorHAnsi"/>
                <w:color w:val="000000" w:themeColor="text1"/>
                <w:sz w:val="20"/>
                <w:szCs w:val="20"/>
              </w:rPr>
              <w:t>cutting construction execution leadership, assurance and resilience for the University’s highest</w:t>
            </w:r>
            <w:r w:rsidRPr="00B8781C">
              <w:rPr>
                <w:rFonts w:ascii="Cambria Math" w:eastAsia="Calibri" w:hAnsi="Cambria Math" w:cs="Cambria Math"/>
                <w:color w:val="000000" w:themeColor="text1"/>
                <w:sz w:val="20"/>
                <w:szCs w:val="20"/>
              </w:rPr>
              <w:t>‑</w:t>
            </w:r>
            <w:r w:rsidRPr="00B8781C">
              <w:rPr>
                <w:rFonts w:asciiTheme="minorHAnsi" w:eastAsia="Calibri" w:hAnsiTheme="minorHAnsi" w:cstheme="minorHAnsi"/>
                <w:color w:val="000000" w:themeColor="text1"/>
                <w:sz w:val="20"/>
                <w:szCs w:val="20"/>
              </w:rPr>
              <w:t>risk, construction</w:t>
            </w:r>
            <w:r w:rsidRPr="00B8781C">
              <w:rPr>
                <w:rFonts w:ascii="Cambria Math" w:eastAsia="Calibri" w:hAnsi="Cambria Math" w:cs="Cambria Math"/>
                <w:color w:val="000000" w:themeColor="text1"/>
                <w:sz w:val="20"/>
                <w:szCs w:val="20"/>
              </w:rPr>
              <w:t>‑</w:t>
            </w:r>
            <w:r w:rsidRPr="00B8781C">
              <w:rPr>
                <w:rFonts w:asciiTheme="minorHAnsi" w:eastAsia="Calibri" w:hAnsiTheme="minorHAnsi" w:cstheme="minorHAnsi"/>
                <w:color w:val="000000" w:themeColor="text1"/>
                <w:sz w:val="20"/>
                <w:szCs w:val="20"/>
              </w:rPr>
              <w:t>intensive capital activity, operating within a live campus environment.</w:t>
            </w:r>
          </w:p>
          <w:p w14:paraId="75C28D68" w14:textId="77777777" w:rsidR="00B8781C" w:rsidRPr="00B8781C" w:rsidRDefault="00B8781C" w:rsidP="00B8781C">
            <w:pPr>
              <w:spacing w:before="80" w:after="80"/>
              <w:jc w:val="both"/>
              <w:rPr>
                <w:rFonts w:asciiTheme="minorHAnsi" w:eastAsia="Calibri" w:hAnsiTheme="minorHAnsi" w:cstheme="minorHAnsi"/>
                <w:color w:val="000000" w:themeColor="text1"/>
                <w:sz w:val="20"/>
                <w:szCs w:val="20"/>
              </w:rPr>
            </w:pPr>
            <w:r w:rsidRPr="00B8781C">
              <w:rPr>
                <w:rFonts w:asciiTheme="minorHAnsi" w:eastAsia="Calibri" w:hAnsiTheme="minorHAnsi" w:cstheme="minorHAnsi"/>
                <w:color w:val="000000" w:themeColor="text1"/>
                <w:sz w:val="20"/>
                <w:szCs w:val="20"/>
              </w:rPr>
              <w:t>A core purpose is to provide the University with very senior resilience across the two highest</w:t>
            </w:r>
            <w:r w:rsidRPr="00B8781C">
              <w:rPr>
                <w:rFonts w:ascii="Cambria Math" w:eastAsia="Calibri" w:hAnsi="Cambria Math" w:cs="Cambria Math"/>
                <w:color w:val="000000" w:themeColor="text1"/>
                <w:sz w:val="20"/>
                <w:szCs w:val="20"/>
              </w:rPr>
              <w:t>‑</w:t>
            </w:r>
            <w:r w:rsidRPr="00B8781C">
              <w:rPr>
                <w:rFonts w:asciiTheme="minorHAnsi" w:eastAsia="Calibri" w:hAnsiTheme="minorHAnsi" w:cstheme="minorHAnsi"/>
                <w:color w:val="000000" w:themeColor="text1"/>
                <w:sz w:val="20"/>
                <w:szCs w:val="20"/>
              </w:rPr>
              <w:t>value programmes totalling £700m, which sit within the wider 10</w:t>
            </w:r>
            <w:r w:rsidRPr="00B8781C">
              <w:rPr>
                <w:rFonts w:ascii="Cambria Math" w:eastAsia="Calibri" w:hAnsi="Cambria Math" w:cs="Cambria Math"/>
                <w:color w:val="000000" w:themeColor="text1"/>
                <w:sz w:val="20"/>
                <w:szCs w:val="20"/>
              </w:rPr>
              <w:t>‑</w:t>
            </w:r>
            <w:r w:rsidRPr="00B8781C">
              <w:rPr>
                <w:rFonts w:asciiTheme="minorHAnsi" w:eastAsia="Calibri" w:hAnsiTheme="minorHAnsi" w:cstheme="minorHAnsi"/>
                <w:color w:val="000000" w:themeColor="text1"/>
                <w:sz w:val="20"/>
                <w:szCs w:val="20"/>
              </w:rPr>
              <w:t>year Capital Plan valued at over £1bn.</w:t>
            </w:r>
          </w:p>
          <w:p w14:paraId="43B7B283" w14:textId="77777777" w:rsidR="00B8781C" w:rsidRPr="00B8781C" w:rsidRDefault="00B8781C" w:rsidP="00B8781C">
            <w:pPr>
              <w:spacing w:before="80" w:after="80"/>
              <w:jc w:val="both"/>
              <w:rPr>
                <w:rFonts w:asciiTheme="minorHAnsi" w:eastAsia="Calibri" w:hAnsiTheme="minorHAnsi" w:cstheme="minorHAnsi"/>
                <w:color w:val="000000" w:themeColor="text1"/>
                <w:sz w:val="20"/>
                <w:szCs w:val="20"/>
              </w:rPr>
            </w:pPr>
            <w:r w:rsidRPr="00B8781C">
              <w:rPr>
                <w:rFonts w:asciiTheme="minorHAnsi" w:eastAsia="Calibri" w:hAnsiTheme="minorHAnsi" w:cstheme="minorHAnsi"/>
                <w:color w:val="000000" w:themeColor="text1"/>
                <w:sz w:val="20"/>
                <w:szCs w:val="20"/>
              </w:rPr>
              <w:t>The postholder provides senior, specialist, portfolio</w:t>
            </w:r>
            <w:r w:rsidRPr="00B8781C">
              <w:rPr>
                <w:rFonts w:ascii="Cambria Math" w:eastAsia="Calibri" w:hAnsi="Cambria Math" w:cs="Cambria Math"/>
                <w:color w:val="000000" w:themeColor="text1"/>
                <w:sz w:val="20"/>
                <w:szCs w:val="20"/>
              </w:rPr>
              <w:t>‑</w:t>
            </w:r>
            <w:r w:rsidRPr="00B8781C">
              <w:rPr>
                <w:rFonts w:asciiTheme="minorHAnsi" w:eastAsia="Calibri" w:hAnsiTheme="minorHAnsi" w:cstheme="minorHAnsi"/>
                <w:color w:val="000000" w:themeColor="text1"/>
                <w:sz w:val="20"/>
                <w:szCs w:val="20"/>
              </w:rPr>
              <w:t>level construction leadership during the phases where construction methodology choices, logistics constraints, contractor performance and interface risk have the greatest potential to impact:</w:t>
            </w:r>
          </w:p>
          <w:p w14:paraId="79481C6F" w14:textId="77777777" w:rsidR="00B8781C" w:rsidRPr="00B8781C" w:rsidRDefault="00B8781C" w:rsidP="00B8781C">
            <w:pPr>
              <w:pStyle w:val="ListParagraph"/>
              <w:numPr>
                <w:ilvl w:val="0"/>
                <w:numId w:val="33"/>
              </w:numPr>
              <w:spacing w:before="80" w:after="80"/>
              <w:jc w:val="both"/>
              <w:rPr>
                <w:rFonts w:asciiTheme="minorHAnsi" w:eastAsia="Calibri" w:hAnsiTheme="minorHAnsi" w:cstheme="minorHAnsi"/>
                <w:color w:val="000000" w:themeColor="text1"/>
                <w:sz w:val="20"/>
                <w:szCs w:val="20"/>
              </w:rPr>
            </w:pPr>
            <w:r w:rsidRPr="00B8781C">
              <w:rPr>
                <w:rFonts w:asciiTheme="minorHAnsi" w:eastAsia="Calibri" w:hAnsiTheme="minorHAnsi" w:cstheme="minorHAnsi"/>
                <w:color w:val="000000" w:themeColor="text1"/>
                <w:sz w:val="20"/>
                <w:szCs w:val="20"/>
              </w:rPr>
              <w:t>institutional operations,</w:t>
            </w:r>
          </w:p>
          <w:p w14:paraId="5E77CE26" w14:textId="77777777" w:rsidR="00B8781C" w:rsidRPr="00B8781C" w:rsidRDefault="00B8781C" w:rsidP="00B8781C">
            <w:pPr>
              <w:pStyle w:val="ListParagraph"/>
              <w:numPr>
                <w:ilvl w:val="0"/>
                <w:numId w:val="33"/>
              </w:numPr>
              <w:spacing w:before="80" w:after="80"/>
              <w:jc w:val="both"/>
              <w:rPr>
                <w:rFonts w:asciiTheme="minorHAnsi" w:eastAsia="Calibri" w:hAnsiTheme="minorHAnsi" w:cstheme="minorHAnsi"/>
                <w:color w:val="000000" w:themeColor="text1"/>
                <w:sz w:val="20"/>
                <w:szCs w:val="20"/>
              </w:rPr>
            </w:pPr>
            <w:r w:rsidRPr="00B8781C">
              <w:rPr>
                <w:rFonts w:asciiTheme="minorHAnsi" w:eastAsia="Calibri" w:hAnsiTheme="minorHAnsi" w:cstheme="minorHAnsi"/>
                <w:color w:val="000000" w:themeColor="text1"/>
                <w:sz w:val="20"/>
                <w:szCs w:val="20"/>
              </w:rPr>
              <w:t>programme affordability and schedule certainty,</w:t>
            </w:r>
          </w:p>
          <w:p w14:paraId="352C8383" w14:textId="77777777" w:rsidR="00B8781C" w:rsidRPr="00B8781C" w:rsidRDefault="00B8781C" w:rsidP="00B8781C">
            <w:pPr>
              <w:pStyle w:val="ListParagraph"/>
              <w:numPr>
                <w:ilvl w:val="0"/>
                <w:numId w:val="33"/>
              </w:numPr>
              <w:spacing w:before="80" w:after="80"/>
              <w:jc w:val="both"/>
              <w:rPr>
                <w:rFonts w:asciiTheme="minorHAnsi" w:eastAsia="Calibri" w:hAnsiTheme="minorHAnsi" w:cstheme="minorHAnsi"/>
                <w:color w:val="000000" w:themeColor="text1"/>
                <w:sz w:val="20"/>
                <w:szCs w:val="20"/>
              </w:rPr>
            </w:pPr>
            <w:r w:rsidRPr="00B8781C">
              <w:rPr>
                <w:rFonts w:asciiTheme="minorHAnsi" w:eastAsia="Calibri" w:hAnsiTheme="minorHAnsi" w:cstheme="minorHAnsi"/>
                <w:color w:val="000000" w:themeColor="text1"/>
                <w:sz w:val="20"/>
                <w:szCs w:val="20"/>
              </w:rPr>
              <w:t>health and safety outcomes,</w:t>
            </w:r>
          </w:p>
          <w:p w14:paraId="07BE0E29" w14:textId="77777777" w:rsidR="00B8781C" w:rsidRPr="00B8781C" w:rsidRDefault="00B8781C" w:rsidP="00B8781C">
            <w:pPr>
              <w:pStyle w:val="ListParagraph"/>
              <w:numPr>
                <w:ilvl w:val="0"/>
                <w:numId w:val="33"/>
              </w:numPr>
              <w:spacing w:before="80" w:after="80"/>
              <w:jc w:val="both"/>
              <w:rPr>
                <w:rFonts w:asciiTheme="minorHAnsi" w:eastAsia="Calibri" w:hAnsiTheme="minorHAnsi" w:cstheme="minorHAnsi"/>
                <w:color w:val="000000" w:themeColor="text1"/>
                <w:sz w:val="20"/>
                <w:szCs w:val="20"/>
              </w:rPr>
            </w:pPr>
            <w:r w:rsidRPr="00B8781C">
              <w:rPr>
                <w:rFonts w:asciiTheme="minorHAnsi" w:eastAsia="Calibri" w:hAnsiTheme="minorHAnsi" w:cstheme="minorHAnsi"/>
                <w:color w:val="000000" w:themeColor="text1"/>
                <w:sz w:val="20"/>
                <w:szCs w:val="20"/>
              </w:rPr>
              <w:t>and the University’s confidence in delivery.</w:t>
            </w:r>
          </w:p>
          <w:p w14:paraId="2131FF02" w14:textId="77777777" w:rsidR="00B8781C" w:rsidRPr="00B8781C" w:rsidRDefault="00B8781C" w:rsidP="00B8781C">
            <w:pPr>
              <w:spacing w:before="80" w:after="80"/>
              <w:jc w:val="both"/>
              <w:rPr>
                <w:rFonts w:asciiTheme="minorHAnsi" w:eastAsia="Calibri" w:hAnsiTheme="minorHAnsi" w:cstheme="minorHAnsi"/>
                <w:color w:val="000000" w:themeColor="text1"/>
                <w:sz w:val="20"/>
                <w:szCs w:val="20"/>
              </w:rPr>
            </w:pPr>
            <w:r w:rsidRPr="00B8781C">
              <w:rPr>
                <w:rFonts w:asciiTheme="minorHAnsi" w:eastAsia="Calibri" w:hAnsiTheme="minorHAnsi" w:cstheme="minorHAnsi"/>
                <w:color w:val="000000" w:themeColor="text1"/>
                <w:sz w:val="20"/>
                <w:szCs w:val="20"/>
              </w:rPr>
              <w:t>The role is particularly critical given the University’s adoption of a Construction Management delivery model as a new approach to execution, requiring senior leadership to set standards, manage complex interfaces, and assure performance on two world leading academic projects</w:t>
            </w:r>
          </w:p>
          <w:p w14:paraId="1610A77A" w14:textId="77777777" w:rsidR="00B8781C" w:rsidRPr="00B8781C" w:rsidRDefault="00B8781C" w:rsidP="00B8781C">
            <w:pPr>
              <w:spacing w:before="80" w:after="80"/>
              <w:jc w:val="both"/>
              <w:rPr>
                <w:rFonts w:asciiTheme="minorHAnsi" w:eastAsia="Calibri" w:hAnsiTheme="minorHAnsi" w:cstheme="minorHAnsi"/>
                <w:color w:val="000000" w:themeColor="text1"/>
                <w:sz w:val="20"/>
                <w:szCs w:val="20"/>
              </w:rPr>
            </w:pPr>
            <w:r w:rsidRPr="00B8781C">
              <w:rPr>
                <w:rFonts w:asciiTheme="minorHAnsi" w:eastAsia="Calibri" w:hAnsiTheme="minorHAnsi" w:cstheme="minorHAnsi"/>
                <w:color w:val="000000" w:themeColor="text1"/>
                <w:sz w:val="20"/>
                <w:szCs w:val="20"/>
              </w:rPr>
              <w:t>The postholder is expected to exercise senior professional judgement and delegated authority to direct timely construction interventions and recovery actions across live works (e.g., resequencing, logistics controls, performance escalation, and, where required, temporary suspension of high</w:t>
            </w:r>
            <w:r w:rsidRPr="00B8781C">
              <w:rPr>
                <w:rFonts w:ascii="Cambria Math" w:eastAsia="Calibri" w:hAnsi="Cambria Math" w:cs="Cambria Math"/>
                <w:color w:val="000000" w:themeColor="text1"/>
                <w:sz w:val="20"/>
                <w:szCs w:val="20"/>
              </w:rPr>
              <w:t>‑</w:t>
            </w:r>
            <w:r w:rsidRPr="00B8781C">
              <w:rPr>
                <w:rFonts w:asciiTheme="minorHAnsi" w:eastAsia="Calibri" w:hAnsiTheme="minorHAnsi" w:cstheme="minorHAnsi"/>
                <w:color w:val="000000" w:themeColor="text1"/>
                <w:sz w:val="20"/>
                <w:szCs w:val="20"/>
              </w:rPr>
              <w:t xml:space="preserve">risk activities) to protect safety, programme certainty and institutional operations. </w:t>
            </w:r>
          </w:p>
          <w:p w14:paraId="018BF1DD" w14:textId="17F5AC32" w:rsidR="009679DD" w:rsidRPr="00457CEA" w:rsidRDefault="00B8781C" w:rsidP="00B8781C">
            <w:pPr>
              <w:rPr>
                <w:rFonts w:ascii="Calibri" w:hAnsi="Calibri" w:cs="Arial"/>
                <w:sz w:val="22"/>
                <w:szCs w:val="22"/>
              </w:rPr>
            </w:pPr>
            <w:r w:rsidRPr="00B8781C">
              <w:rPr>
                <w:rFonts w:asciiTheme="minorHAnsi" w:eastAsia="Calibri" w:hAnsiTheme="minorHAnsi" w:cstheme="minorHAnsi"/>
                <w:color w:val="000000" w:themeColor="text1"/>
                <w:sz w:val="20"/>
                <w:szCs w:val="20"/>
              </w:rPr>
              <w:t>The role strengthens the University’s capability to deliver large</w:t>
            </w:r>
            <w:r w:rsidRPr="00B8781C">
              <w:rPr>
                <w:rFonts w:ascii="Cambria Math" w:eastAsia="Calibri" w:hAnsi="Cambria Math" w:cs="Cambria Math"/>
                <w:color w:val="000000" w:themeColor="text1"/>
                <w:sz w:val="20"/>
                <w:szCs w:val="20"/>
              </w:rPr>
              <w:t>‑</w:t>
            </w:r>
            <w:r w:rsidRPr="00B8781C">
              <w:rPr>
                <w:rFonts w:asciiTheme="minorHAnsi" w:eastAsia="Calibri" w:hAnsiTheme="minorHAnsi" w:cstheme="minorHAnsi"/>
                <w:color w:val="000000" w:themeColor="text1"/>
                <w:sz w:val="20"/>
                <w:szCs w:val="20"/>
              </w:rPr>
              <w:t>scale, complex capital programmes by providing a consistent and authoritative focus on construction methodology, sequencing, safety, quality, and delivery assurance within a live campus environment.</w:t>
            </w:r>
          </w:p>
        </w:tc>
      </w:tr>
      <w:tr w:rsidR="00CE09E9" w:rsidRPr="005353AA" w14:paraId="733E3632" w14:textId="77777777" w:rsidTr="009770D7">
        <w:trPr>
          <w:trHeight w:val="993"/>
          <w:jc w:val="center"/>
        </w:trPr>
        <w:tc>
          <w:tcPr>
            <w:tcW w:w="1560" w:type="dxa"/>
            <w:vMerge w:val="restart"/>
            <w:shd w:val="clear" w:color="auto" w:fill="F2F2F2"/>
          </w:tcPr>
          <w:p w14:paraId="1D54BF84" w14:textId="77777777" w:rsidR="00CE09E9" w:rsidRDefault="00CE09E9" w:rsidP="003B02E6">
            <w:pPr>
              <w:rPr>
                <w:rFonts w:ascii="Calibri" w:hAnsi="Calibri"/>
                <w:sz w:val="22"/>
                <w:szCs w:val="22"/>
              </w:rPr>
            </w:pPr>
            <w:r>
              <w:rPr>
                <w:rFonts w:ascii="Calibri" w:hAnsi="Calibri"/>
                <w:sz w:val="22"/>
                <w:szCs w:val="22"/>
              </w:rPr>
              <w:t>Duties and responsibilities</w:t>
            </w:r>
          </w:p>
        </w:tc>
        <w:tc>
          <w:tcPr>
            <w:tcW w:w="8783" w:type="dxa"/>
          </w:tcPr>
          <w:p w14:paraId="5BAF62F4" w14:textId="77777777" w:rsidR="00CE09E9" w:rsidRPr="001C04DF" w:rsidRDefault="00CE09E9" w:rsidP="00B8781C">
            <w:pPr>
              <w:spacing w:before="100" w:after="80"/>
              <w:rPr>
                <w:rFonts w:asciiTheme="majorHAnsi" w:eastAsia="Calibri" w:hAnsiTheme="majorHAnsi" w:cstheme="majorHAnsi"/>
                <w:b/>
                <w:bCs/>
                <w:sz w:val="18"/>
                <w:szCs w:val="18"/>
              </w:rPr>
            </w:pPr>
            <w:r w:rsidRPr="001C04DF">
              <w:rPr>
                <w:rFonts w:asciiTheme="majorHAnsi" w:eastAsia="Calibri" w:hAnsiTheme="majorHAnsi" w:cstheme="majorHAnsi"/>
                <w:b/>
                <w:bCs/>
                <w:sz w:val="18"/>
                <w:szCs w:val="18"/>
              </w:rPr>
              <w:t>Portfolio</w:t>
            </w:r>
            <w:r w:rsidRPr="001C04DF">
              <w:rPr>
                <w:rFonts w:asciiTheme="majorHAnsi" w:eastAsia="Calibri" w:hAnsiTheme="majorHAnsi" w:cstheme="majorHAnsi"/>
                <w:b/>
                <w:bCs/>
                <w:sz w:val="18"/>
                <w:szCs w:val="18"/>
              </w:rPr>
              <w:noBreakHyphen/>
              <w:t>level Construction Execution Leadership &amp; Assurance</w:t>
            </w:r>
          </w:p>
          <w:p w14:paraId="727400F5" w14:textId="77777777" w:rsidR="00CE09E9" w:rsidRPr="00FC18E5" w:rsidRDefault="00CE09E9" w:rsidP="00B8781C">
            <w:pPr>
              <w:pStyle w:val="NoSpacing"/>
              <w:numPr>
                <w:ilvl w:val="0"/>
                <w:numId w:val="34"/>
              </w:numPr>
              <w:rPr>
                <w:rFonts w:ascii="Calibri" w:hAnsi="Calibri" w:cs="Calibri"/>
                <w:sz w:val="18"/>
                <w:szCs w:val="18"/>
              </w:rPr>
            </w:pPr>
            <w:r w:rsidRPr="00FC18E5">
              <w:rPr>
                <w:rFonts w:ascii="Calibri" w:hAnsi="Calibri" w:cs="Calibri"/>
                <w:sz w:val="18"/>
                <w:szCs w:val="18"/>
              </w:rPr>
              <w:t xml:space="preserve">Provide strategic leadership and assurance of construction execution across the Connect </w:t>
            </w:r>
            <w:proofErr w:type="spellStart"/>
            <w:r w:rsidRPr="00FC18E5">
              <w:rPr>
                <w:rFonts w:ascii="Calibri" w:hAnsi="Calibri" w:cs="Calibri"/>
                <w:sz w:val="18"/>
                <w:szCs w:val="18"/>
              </w:rPr>
              <w:t>Programmes</w:t>
            </w:r>
            <w:proofErr w:type="spellEnd"/>
            <w:r w:rsidRPr="00FC18E5">
              <w:rPr>
                <w:rFonts w:ascii="Calibri" w:hAnsi="Calibri" w:cs="Calibri"/>
                <w:sz w:val="18"/>
                <w:szCs w:val="18"/>
              </w:rPr>
              <w:t xml:space="preserve"> and wider portfolio interfaces, ensuring delivery is safe, efficient, and compliant while maintaining operational continuity of the live campus. </w:t>
            </w:r>
          </w:p>
          <w:p w14:paraId="67559A6F" w14:textId="77777777" w:rsidR="00CE09E9" w:rsidRPr="00FC18E5" w:rsidRDefault="00CE09E9" w:rsidP="00B8781C">
            <w:pPr>
              <w:pStyle w:val="NoSpacing"/>
              <w:numPr>
                <w:ilvl w:val="0"/>
                <w:numId w:val="34"/>
              </w:numPr>
              <w:rPr>
                <w:rFonts w:ascii="Calibri" w:hAnsi="Calibri" w:cs="Calibri"/>
                <w:sz w:val="18"/>
                <w:szCs w:val="18"/>
              </w:rPr>
            </w:pPr>
            <w:r w:rsidRPr="00FC18E5">
              <w:rPr>
                <w:rFonts w:ascii="Calibri" w:hAnsi="Calibri" w:cs="Calibri"/>
                <w:sz w:val="18"/>
                <w:szCs w:val="18"/>
              </w:rPr>
              <w:t xml:space="preserve">Set and drive consistent construction standards across methodology, sequencing, quality management, temporary </w:t>
            </w:r>
            <w:proofErr w:type="gramStart"/>
            <w:r w:rsidRPr="00FC18E5">
              <w:rPr>
                <w:rFonts w:ascii="Calibri" w:hAnsi="Calibri" w:cs="Calibri"/>
                <w:sz w:val="18"/>
                <w:szCs w:val="18"/>
              </w:rPr>
              <w:t>works</w:t>
            </w:r>
            <w:proofErr w:type="gramEnd"/>
            <w:r w:rsidRPr="00FC18E5">
              <w:rPr>
                <w:rFonts w:ascii="Calibri" w:hAnsi="Calibri" w:cs="Calibri"/>
                <w:sz w:val="18"/>
                <w:szCs w:val="18"/>
              </w:rPr>
              <w:t xml:space="preserve">, commissioning readiness and handover quality, ensuring delivery approaches are coherent and controlled across multiple delivery partners. </w:t>
            </w:r>
          </w:p>
          <w:p w14:paraId="5A126FA9" w14:textId="77777777" w:rsidR="00CE09E9" w:rsidRDefault="00CE09E9" w:rsidP="00B8781C">
            <w:pPr>
              <w:pStyle w:val="NoSpacing"/>
              <w:numPr>
                <w:ilvl w:val="0"/>
                <w:numId w:val="34"/>
              </w:numPr>
              <w:rPr>
                <w:rFonts w:ascii="Calibri" w:hAnsi="Calibri" w:cs="Calibri"/>
                <w:sz w:val="18"/>
                <w:szCs w:val="18"/>
              </w:rPr>
            </w:pPr>
            <w:r w:rsidRPr="00FC18E5">
              <w:rPr>
                <w:rFonts w:ascii="Calibri" w:hAnsi="Calibri" w:cs="Calibri"/>
                <w:sz w:val="18"/>
                <w:szCs w:val="18"/>
              </w:rPr>
              <w:t xml:space="preserve">Act as the senior construction authority to identify material construction risk early, direct mitigations, and intervene decisively where delivery performance threatens </w:t>
            </w:r>
            <w:proofErr w:type="spellStart"/>
            <w:r w:rsidRPr="00FC18E5">
              <w:rPr>
                <w:rFonts w:ascii="Calibri" w:hAnsi="Calibri" w:cs="Calibri"/>
                <w:sz w:val="18"/>
                <w:szCs w:val="18"/>
              </w:rPr>
              <w:t>programme</w:t>
            </w:r>
            <w:proofErr w:type="spellEnd"/>
            <w:r w:rsidRPr="00FC18E5">
              <w:rPr>
                <w:rFonts w:ascii="Calibri" w:hAnsi="Calibri" w:cs="Calibri"/>
                <w:sz w:val="18"/>
                <w:szCs w:val="18"/>
              </w:rPr>
              <w:t xml:space="preserve"> outcomes, escalation thresholds, or institutional risk appetite. </w:t>
            </w:r>
          </w:p>
          <w:p w14:paraId="2D0B3A2B" w14:textId="77777777" w:rsidR="00CE09E9" w:rsidRDefault="00CE09E9" w:rsidP="00B8781C">
            <w:pPr>
              <w:pStyle w:val="NoSpacing"/>
              <w:numPr>
                <w:ilvl w:val="0"/>
                <w:numId w:val="34"/>
              </w:numPr>
              <w:rPr>
                <w:rFonts w:ascii="Calibri" w:hAnsi="Calibri" w:cs="Calibri"/>
                <w:sz w:val="18"/>
                <w:szCs w:val="18"/>
              </w:rPr>
            </w:pPr>
            <w:r>
              <w:rPr>
                <w:rFonts w:ascii="Calibri" w:hAnsi="Calibri" w:cs="Calibri"/>
                <w:sz w:val="18"/>
                <w:szCs w:val="18"/>
              </w:rPr>
              <w:t>Deliver to</w:t>
            </w:r>
            <w:r w:rsidRPr="00EC6FF6">
              <w:rPr>
                <w:rFonts w:ascii="Calibri" w:hAnsi="Calibri" w:cs="Calibri"/>
                <w:sz w:val="18"/>
                <w:szCs w:val="18"/>
              </w:rPr>
              <w:t xml:space="preserve"> </w:t>
            </w:r>
            <w:proofErr w:type="spellStart"/>
            <w:r w:rsidRPr="00EC6FF6">
              <w:rPr>
                <w:rFonts w:ascii="Calibri" w:hAnsi="Calibri" w:cs="Calibri"/>
                <w:sz w:val="18"/>
                <w:szCs w:val="18"/>
              </w:rPr>
              <w:t>programme</w:t>
            </w:r>
            <w:proofErr w:type="spellEnd"/>
            <w:r w:rsidRPr="00EC6FF6">
              <w:rPr>
                <w:rFonts w:ascii="Calibri" w:hAnsi="Calibri" w:cs="Calibri"/>
                <w:sz w:val="18"/>
                <w:szCs w:val="18"/>
              </w:rPr>
              <w:t>, cost, quality, and safety objectives</w:t>
            </w:r>
            <w:r>
              <w:rPr>
                <w:rFonts w:ascii="Calibri" w:hAnsi="Calibri" w:cs="Calibri"/>
                <w:sz w:val="18"/>
                <w:szCs w:val="18"/>
              </w:rPr>
              <w:t>.</w:t>
            </w:r>
            <w:r w:rsidRPr="00EC6FF6">
              <w:rPr>
                <w:rFonts w:ascii="Calibri" w:hAnsi="Calibri" w:cs="Calibri"/>
                <w:sz w:val="18"/>
                <w:szCs w:val="18"/>
              </w:rPr>
              <w:t xml:space="preserve"> </w:t>
            </w:r>
          </w:p>
          <w:p w14:paraId="7F68D19B" w14:textId="7F4C4BF7" w:rsidR="00CE09E9" w:rsidRPr="00B8781C" w:rsidRDefault="00CE09E9" w:rsidP="00B8781C">
            <w:pPr>
              <w:pStyle w:val="NoSpacing"/>
              <w:numPr>
                <w:ilvl w:val="0"/>
                <w:numId w:val="34"/>
              </w:numPr>
              <w:rPr>
                <w:rFonts w:ascii="Calibri" w:hAnsi="Calibri" w:cs="Calibri"/>
                <w:sz w:val="18"/>
                <w:szCs w:val="18"/>
              </w:rPr>
            </w:pPr>
            <w:r w:rsidRPr="00B8781C">
              <w:rPr>
                <w:rFonts w:ascii="Calibri" w:hAnsi="Calibri" w:cs="Calibri"/>
                <w:sz w:val="18"/>
                <w:szCs w:val="18"/>
              </w:rPr>
              <w:t>Ensure compliance with all statutory, regulatory, and health &amp; safety obligations (including CDM).</w:t>
            </w:r>
          </w:p>
        </w:tc>
      </w:tr>
      <w:tr w:rsidR="00CE09E9" w:rsidRPr="005353AA" w14:paraId="48CF7BEC" w14:textId="77777777" w:rsidTr="009770D7">
        <w:trPr>
          <w:trHeight w:val="993"/>
          <w:jc w:val="center"/>
        </w:trPr>
        <w:tc>
          <w:tcPr>
            <w:tcW w:w="1560" w:type="dxa"/>
            <w:vMerge/>
            <w:shd w:val="clear" w:color="auto" w:fill="F2F2F2"/>
          </w:tcPr>
          <w:p w14:paraId="235CD06F" w14:textId="77777777" w:rsidR="00CE09E9" w:rsidRDefault="00CE09E9" w:rsidP="003B02E6">
            <w:pPr>
              <w:rPr>
                <w:rFonts w:ascii="Calibri" w:hAnsi="Calibri"/>
                <w:sz w:val="22"/>
                <w:szCs w:val="22"/>
              </w:rPr>
            </w:pPr>
          </w:p>
        </w:tc>
        <w:tc>
          <w:tcPr>
            <w:tcW w:w="8783" w:type="dxa"/>
          </w:tcPr>
          <w:p w14:paraId="20CBDF91" w14:textId="69706E5D" w:rsidR="00CE09E9" w:rsidRPr="001C04DF" w:rsidRDefault="00CE09E9" w:rsidP="00B8781C">
            <w:pPr>
              <w:spacing w:before="100" w:after="80"/>
              <w:rPr>
                <w:rFonts w:asciiTheme="majorHAnsi" w:eastAsia="Calibri" w:hAnsiTheme="majorHAnsi" w:cstheme="majorHAnsi"/>
                <w:b/>
                <w:bCs/>
                <w:color w:val="000000" w:themeColor="text1"/>
                <w:sz w:val="18"/>
                <w:szCs w:val="18"/>
              </w:rPr>
            </w:pPr>
            <w:r>
              <w:rPr>
                <w:rFonts w:asciiTheme="majorHAnsi" w:eastAsia="Calibri" w:hAnsiTheme="majorHAnsi" w:cstheme="majorHAnsi"/>
                <w:b/>
                <w:bCs/>
                <w:color w:val="000000" w:themeColor="text1"/>
                <w:sz w:val="18"/>
                <w:szCs w:val="18"/>
              </w:rPr>
              <w:t>C</w:t>
            </w:r>
            <w:r w:rsidRPr="001C04DF">
              <w:rPr>
                <w:rFonts w:asciiTheme="majorHAnsi" w:eastAsia="Calibri" w:hAnsiTheme="majorHAnsi" w:cstheme="majorHAnsi"/>
                <w:b/>
                <w:bCs/>
                <w:color w:val="000000" w:themeColor="text1"/>
                <w:sz w:val="18"/>
                <w:szCs w:val="18"/>
              </w:rPr>
              <w:t>ross</w:t>
            </w:r>
            <w:r w:rsidRPr="001C04DF">
              <w:rPr>
                <w:rFonts w:asciiTheme="majorHAnsi" w:eastAsia="Calibri" w:hAnsiTheme="majorHAnsi" w:cstheme="majorHAnsi"/>
                <w:b/>
                <w:bCs/>
                <w:color w:val="000000" w:themeColor="text1"/>
                <w:sz w:val="18"/>
                <w:szCs w:val="18"/>
              </w:rPr>
              <w:noBreakHyphen/>
              <w:t>Programme Interface, Interdependency &amp; Logistics Leadership</w:t>
            </w:r>
          </w:p>
          <w:p w14:paraId="484C76FF" w14:textId="77777777" w:rsidR="00CE09E9" w:rsidRDefault="00CE09E9" w:rsidP="00B8781C">
            <w:pPr>
              <w:pStyle w:val="NoSpacing"/>
              <w:numPr>
                <w:ilvl w:val="0"/>
                <w:numId w:val="35"/>
              </w:numPr>
              <w:ind w:left="360"/>
              <w:rPr>
                <w:rFonts w:ascii="Calibri" w:hAnsi="Calibri" w:cs="Calibri"/>
                <w:sz w:val="18"/>
                <w:szCs w:val="18"/>
              </w:rPr>
            </w:pPr>
            <w:r w:rsidRPr="001C04DF">
              <w:rPr>
                <w:rFonts w:ascii="Calibri" w:hAnsi="Calibri" w:cs="Calibri"/>
                <w:sz w:val="18"/>
                <w:szCs w:val="18"/>
              </w:rPr>
              <w:t xml:space="preserve">Lead the resolution of complex construction interfaces and interdependencies across the two Connect </w:t>
            </w:r>
            <w:proofErr w:type="spellStart"/>
            <w:r w:rsidRPr="001C04DF">
              <w:rPr>
                <w:rFonts w:ascii="Calibri" w:hAnsi="Calibri" w:cs="Calibri"/>
                <w:sz w:val="18"/>
                <w:szCs w:val="18"/>
              </w:rPr>
              <w:t>Programmes</w:t>
            </w:r>
            <w:proofErr w:type="spellEnd"/>
            <w:r w:rsidRPr="001C04DF">
              <w:rPr>
                <w:rFonts w:ascii="Calibri" w:hAnsi="Calibri" w:cs="Calibri"/>
                <w:sz w:val="18"/>
                <w:szCs w:val="18"/>
              </w:rPr>
              <w:t>, providing very senior resilience across the £</w:t>
            </w:r>
            <w:r>
              <w:rPr>
                <w:rFonts w:ascii="Calibri" w:hAnsi="Calibri" w:cs="Calibri"/>
                <w:sz w:val="18"/>
                <w:szCs w:val="18"/>
              </w:rPr>
              <w:t>7</w:t>
            </w:r>
            <w:r w:rsidRPr="001C04DF">
              <w:rPr>
                <w:rFonts w:ascii="Calibri" w:hAnsi="Calibri" w:cs="Calibri"/>
                <w:sz w:val="18"/>
                <w:szCs w:val="18"/>
              </w:rPr>
              <w:t>00m of highest</w:t>
            </w:r>
            <w:r w:rsidRPr="001C04DF">
              <w:rPr>
                <w:rFonts w:ascii="Cambria Math" w:hAnsi="Cambria Math" w:cs="Cambria Math"/>
                <w:sz w:val="18"/>
                <w:szCs w:val="18"/>
              </w:rPr>
              <w:t>‑</w:t>
            </w:r>
            <w:r w:rsidRPr="001C04DF">
              <w:rPr>
                <w:rFonts w:ascii="Calibri" w:hAnsi="Calibri" w:cs="Calibri"/>
                <w:sz w:val="18"/>
                <w:szCs w:val="18"/>
              </w:rPr>
              <w:t xml:space="preserve">value workstreams, and ensuring that </w:t>
            </w:r>
            <w:proofErr w:type="spellStart"/>
            <w:r w:rsidRPr="001C04DF">
              <w:rPr>
                <w:rFonts w:ascii="Calibri" w:hAnsi="Calibri" w:cs="Calibri"/>
                <w:sz w:val="18"/>
                <w:szCs w:val="18"/>
              </w:rPr>
              <w:t>programme</w:t>
            </w:r>
            <w:proofErr w:type="spellEnd"/>
            <w:r w:rsidRPr="001C04DF">
              <w:rPr>
                <w:rFonts w:ascii="Calibri" w:hAnsi="Calibri" w:cs="Calibri"/>
                <w:sz w:val="18"/>
                <w:szCs w:val="18"/>
              </w:rPr>
              <w:t xml:space="preserve"> decisions are </w:t>
            </w:r>
            <w:proofErr w:type="spellStart"/>
            <w:r w:rsidRPr="001C04DF">
              <w:rPr>
                <w:rFonts w:ascii="Calibri" w:hAnsi="Calibri" w:cs="Calibri"/>
                <w:sz w:val="18"/>
                <w:szCs w:val="18"/>
              </w:rPr>
              <w:t>optimised</w:t>
            </w:r>
            <w:proofErr w:type="spellEnd"/>
            <w:r w:rsidRPr="001C04DF">
              <w:rPr>
                <w:rFonts w:ascii="Calibri" w:hAnsi="Calibri" w:cs="Calibri"/>
                <w:sz w:val="18"/>
                <w:szCs w:val="18"/>
              </w:rPr>
              <w:t xml:space="preserve"> for the benefit of the wider 10</w:t>
            </w:r>
            <w:r w:rsidRPr="001C04DF">
              <w:rPr>
                <w:rFonts w:ascii="Cambria Math" w:hAnsi="Cambria Math" w:cs="Cambria Math"/>
                <w:sz w:val="18"/>
                <w:szCs w:val="18"/>
              </w:rPr>
              <w:t>‑</w:t>
            </w:r>
            <w:r w:rsidRPr="001C04DF">
              <w:rPr>
                <w:rFonts w:ascii="Calibri" w:hAnsi="Calibri" w:cs="Calibri"/>
                <w:sz w:val="18"/>
                <w:szCs w:val="18"/>
              </w:rPr>
              <w:t xml:space="preserve">year Capital Plan (over £1bn) rather than any single project in isolation. </w:t>
            </w:r>
          </w:p>
          <w:p w14:paraId="387DECC1" w14:textId="77777777" w:rsidR="00CE09E9" w:rsidRDefault="00CE09E9" w:rsidP="00B8781C">
            <w:pPr>
              <w:pStyle w:val="NoSpacing"/>
              <w:numPr>
                <w:ilvl w:val="0"/>
                <w:numId w:val="35"/>
              </w:numPr>
              <w:ind w:left="360"/>
              <w:rPr>
                <w:rFonts w:ascii="Calibri" w:hAnsi="Calibri" w:cs="Calibri"/>
                <w:sz w:val="18"/>
                <w:szCs w:val="18"/>
              </w:rPr>
            </w:pPr>
            <w:r w:rsidRPr="001C04DF">
              <w:rPr>
                <w:rFonts w:ascii="Calibri" w:hAnsi="Calibri" w:cs="Calibri"/>
                <w:sz w:val="18"/>
                <w:szCs w:val="18"/>
              </w:rPr>
              <w:t xml:space="preserve">Provide senior leadership over construction logistics strategy within a constrained campus setting, ensuring phasing, access, enabling works and operational interfaces are coordinated to </w:t>
            </w:r>
            <w:proofErr w:type="spellStart"/>
            <w:r w:rsidRPr="001C04DF">
              <w:rPr>
                <w:rFonts w:ascii="Calibri" w:hAnsi="Calibri" w:cs="Calibri"/>
                <w:sz w:val="18"/>
                <w:szCs w:val="18"/>
              </w:rPr>
              <w:t>minimise</w:t>
            </w:r>
            <w:proofErr w:type="spellEnd"/>
            <w:r w:rsidRPr="001C04DF">
              <w:rPr>
                <w:rFonts w:ascii="Calibri" w:hAnsi="Calibri" w:cs="Calibri"/>
                <w:sz w:val="18"/>
                <w:szCs w:val="18"/>
              </w:rPr>
              <w:t xml:space="preserve"> disruption and reduce compounded risk across concurrent </w:t>
            </w:r>
            <w:proofErr w:type="spellStart"/>
            <w:r w:rsidRPr="001C04DF">
              <w:rPr>
                <w:rFonts w:ascii="Calibri" w:hAnsi="Calibri" w:cs="Calibri"/>
                <w:sz w:val="18"/>
                <w:szCs w:val="18"/>
              </w:rPr>
              <w:t>programmes</w:t>
            </w:r>
            <w:proofErr w:type="spellEnd"/>
            <w:r w:rsidRPr="001C04DF">
              <w:rPr>
                <w:rFonts w:ascii="Calibri" w:hAnsi="Calibri" w:cs="Calibri"/>
                <w:sz w:val="18"/>
                <w:szCs w:val="18"/>
              </w:rPr>
              <w:t xml:space="preserve">. </w:t>
            </w:r>
          </w:p>
          <w:p w14:paraId="1F17E94C" w14:textId="77777777" w:rsidR="00CE09E9" w:rsidRPr="00B8781C" w:rsidRDefault="00CE09E9" w:rsidP="00B8781C">
            <w:pPr>
              <w:pStyle w:val="NoSpacing"/>
              <w:numPr>
                <w:ilvl w:val="0"/>
                <w:numId w:val="35"/>
              </w:numPr>
              <w:ind w:left="360"/>
              <w:rPr>
                <w:rFonts w:asciiTheme="majorHAnsi" w:eastAsia="Calibri" w:hAnsiTheme="majorHAnsi" w:cstheme="majorHAnsi"/>
                <w:b/>
                <w:bCs/>
                <w:sz w:val="18"/>
                <w:szCs w:val="18"/>
              </w:rPr>
            </w:pPr>
            <w:r w:rsidRPr="001C04DF">
              <w:rPr>
                <w:rFonts w:ascii="Calibri" w:hAnsi="Calibri" w:cs="Calibri"/>
                <w:sz w:val="18"/>
                <w:szCs w:val="18"/>
              </w:rPr>
              <w:lastRenderedPageBreak/>
              <w:t xml:space="preserve">Operate as the senior point of integration for construction delivery constraints that cut across </w:t>
            </w:r>
            <w:proofErr w:type="spellStart"/>
            <w:r w:rsidRPr="001C04DF">
              <w:rPr>
                <w:rFonts w:ascii="Calibri" w:hAnsi="Calibri" w:cs="Calibri"/>
                <w:sz w:val="18"/>
                <w:szCs w:val="18"/>
              </w:rPr>
              <w:t>programme</w:t>
            </w:r>
            <w:proofErr w:type="spellEnd"/>
            <w:r w:rsidRPr="001C04DF">
              <w:rPr>
                <w:rFonts w:ascii="Calibri" w:hAnsi="Calibri" w:cs="Calibri"/>
                <w:sz w:val="18"/>
                <w:szCs w:val="18"/>
              </w:rPr>
              <w:t xml:space="preserve"> boundaries (e.g., shared enabling works, infrastructure constraints, campus congestion), ensuring timely resolution through structured options, </w:t>
            </w:r>
            <w:proofErr w:type="gramStart"/>
            <w:r w:rsidRPr="001C04DF">
              <w:rPr>
                <w:rFonts w:ascii="Calibri" w:hAnsi="Calibri" w:cs="Calibri"/>
                <w:sz w:val="18"/>
                <w:szCs w:val="18"/>
              </w:rPr>
              <w:t>trade</w:t>
            </w:r>
            <w:r w:rsidRPr="001C04DF">
              <w:rPr>
                <w:rFonts w:ascii="Cambria Math" w:hAnsi="Cambria Math" w:cs="Cambria Math"/>
                <w:sz w:val="18"/>
                <w:szCs w:val="18"/>
              </w:rPr>
              <w:t>‑</w:t>
            </w:r>
            <w:r w:rsidRPr="001C04DF">
              <w:rPr>
                <w:rFonts w:ascii="Calibri" w:hAnsi="Calibri" w:cs="Calibri"/>
                <w:sz w:val="18"/>
                <w:szCs w:val="18"/>
              </w:rPr>
              <w:t>offs</w:t>
            </w:r>
            <w:proofErr w:type="gramEnd"/>
            <w:r w:rsidRPr="001C04DF">
              <w:rPr>
                <w:rFonts w:ascii="Calibri" w:hAnsi="Calibri" w:cs="Calibri"/>
                <w:sz w:val="18"/>
                <w:szCs w:val="18"/>
              </w:rPr>
              <w:t xml:space="preserve"> and escalation when required</w:t>
            </w:r>
            <w:r>
              <w:rPr>
                <w:rFonts w:ascii="Calibri" w:hAnsi="Calibri" w:cs="Calibri"/>
                <w:sz w:val="18"/>
                <w:szCs w:val="18"/>
              </w:rPr>
              <w:t>.</w:t>
            </w:r>
          </w:p>
          <w:p w14:paraId="3AB4E55A" w14:textId="4FAC4675" w:rsidR="00CE09E9" w:rsidRPr="001C04DF" w:rsidRDefault="00CE09E9" w:rsidP="00B8781C">
            <w:pPr>
              <w:pStyle w:val="NoSpacing"/>
              <w:numPr>
                <w:ilvl w:val="0"/>
                <w:numId w:val="35"/>
              </w:numPr>
              <w:ind w:left="360"/>
              <w:rPr>
                <w:rFonts w:asciiTheme="majorHAnsi" w:eastAsia="Calibri" w:hAnsiTheme="majorHAnsi" w:cstheme="majorHAnsi"/>
                <w:b/>
                <w:bCs/>
                <w:sz w:val="18"/>
                <w:szCs w:val="18"/>
              </w:rPr>
            </w:pPr>
            <w:r w:rsidRPr="00067431">
              <w:rPr>
                <w:rFonts w:ascii="Calibri" w:hAnsi="Calibri" w:cs="Calibri"/>
                <w:sz w:val="18"/>
                <w:szCs w:val="18"/>
              </w:rPr>
              <w:t>Facilitate decision</w:t>
            </w:r>
            <w:r w:rsidRPr="00067431">
              <w:rPr>
                <w:rFonts w:ascii="Cambria Math" w:hAnsi="Cambria Math" w:cs="Cambria Math"/>
                <w:sz w:val="18"/>
                <w:szCs w:val="18"/>
              </w:rPr>
              <w:t>‑</w:t>
            </w:r>
            <w:r w:rsidRPr="00067431">
              <w:rPr>
                <w:rFonts w:ascii="Calibri" w:hAnsi="Calibri" w:cs="Calibri"/>
                <w:sz w:val="18"/>
                <w:szCs w:val="18"/>
              </w:rPr>
              <w:t xml:space="preserve">making that </w:t>
            </w:r>
            <w:proofErr w:type="spellStart"/>
            <w:r w:rsidRPr="00067431">
              <w:rPr>
                <w:rFonts w:ascii="Calibri" w:hAnsi="Calibri" w:cs="Calibri"/>
                <w:sz w:val="18"/>
                <w:szCs w:val="18"/>
              </w:rPr>
              <w:t>optimises</w:t>
            </w:r>
            <w:proofErr w:type="spellEnd"/>
            <w:r w:rsidRPr="00067431">
              <w:rPr>
                <w:rFonts w:ascii="Calibri" w:hAnsi="Calibri" w:cs="Calibri"/>
                <w:sz w:val="18"/>
                <w:szCs w:val="18"/>
              </w:rPr>
              <w:t xml:space="preserve"> outcomes across the entire portfolio rather than individual projects</w:t>
            </w:r>
          </w:p>
        </w:tc>
      </w:tr>
      <w:tr w:rsidR="00B8781C" w:rsidRPr="005353AA" w14:paraId="32BD4E27" w14:textId="77777777" w:rsidTr="009770D7">
        <w:trPr>
          <w:trHeight w:val="993"/>
          <w:jc w:val="center"/>
        </w:trPr>
        <w:tc>
          <w:tcPr>
            <w:tcW w:w="1560" w:type="dxa"/>
            <w:vMerge w:val="restart"/>
            <w:shd w:val="clear" w:color="auto" w:fill="F2F2F2"/>
          </w:tcPr>
          <w:p w14:paraId="66CA5C05" w14:textId="77777777" w:rsidR="00B8781C" w:rsidRDefault="00B8781C" w:rsidP="003B02E6">
            <w:pPr>
              <w:rPr>
                <w:rFonts w:ascii="Calibri" w:hAnsi="Calibri"/>
                <w:sz w:val="22"/>
                <w:szCs w:val="22"/>
              </w:rPr>
            </w:pPr>
          </w:p>
        </w:tc>
        <w:tc>
          <w:tcPr>
            <w:tcW w:w="8783" w:type="dxa"/>
          </w:tcPr>
          <w:p w14:paraId="1B818EBF" w14:textId="77777777" w:rsidR="00B8781C" w:rsidRPr="001C04DF" w:rsidRDefault="00B8781C" w:rsidP="00B8781C">
            <w:pPr>
              <w:spacing w:before="100" w:after="80"/>
              <w:rPr>
                <w:rFonts w:asciiTheme="majorHAnsi" w:eastAsia="Calibri" w:hAnsiTheme="majorHAnsi" w:cstheme="majorHAnsi"/>
                <w:b/>
                <w:bCs/>
                <w:sz w:val="18"/>
                <w:szCs w:val="18"/>
              </w:rPr>
            </w:pPr>
            <w:r w:rsidRPr="001C04DF">
              <w:rPr>
                <w:rFonts w:asciiTheme="majorHAnsi" w:eastAsia="Calibri" w:hAnsiTheme="majorHAnsi" w:cstheme="majorHAnsi"/>
                <w:b/>
                <w:bCs/>
                <w:sz w:val="18"/>
                <w:szCs w:val="18"/>
              </w:rPr>
              <w:t>Contractor / Supply Chain Performance, Methodology &amp; Commercial Influence</w:t>
            </w:r>
          </w:p>
          <w:p w14:paraId="544DF29A" w14:textId="77777777" w:rsidR="00B8781C" w:rsidRDefault="00B8781C" w:rsidP="00B8781C">
            <w:pPr>
              <w:pStyle w:val="ListParagraph"/>
              <w:numPr>
                <w:ilvl w:val="0"/>
                <w:numId w:val="35"/>
              </w:numPr>
              <w:spacing w:before="100" w:after="80"/>
              <w:ind w:left="360"/>
              <w:rPr>
                <w:rFonts w:ascii="Calibri" w:hAnsi="Calibri" w:cs="Calibri"/>
                <w:sz w:val="18"/>
                <w:szCs w:val="18"/>
              </w:rPr>
            </w:pPr>
            <w:r w:rsidRPr="004B6833">
              <w:rPr>
                <w:rFonts w:ascii="Calibri" w:hAnsi="Calibri" w:cs="Calibri"/>
                <w:sz w:val="18"/>
                <w:szCs w:val="18"/>
              </w:rPr>
              <w:t xml:space="preserve">Provide senior oversight of contractor and supply chain performance across the construction phase, ensuring clear performance expectations, coherent delivery plans, and consistent application of controls, KPIs, and assurance processes. </w:t>
            </w:r>
          </w:p>
          <w:p w14:paraId="4D60E725" w14:textId="77777777" w:rsidR="00B8781C" w:rsidRDefault="00B8781C" w:rsidP="00B8781C">
            <w:pPr>
              <w:pStyle w:val="ListParagraph"/>
              <w:numPr>
                <w:ilvl w:val="0"/>
                <w:numId w:val="35"/>
              </w:numPr>
              <w:spacing w:before="100" w:after="80"/>
              <w:ind w:left="360"/>
              <w:rPr>
                <w:rFonts w:ascii="Calibri" w:hAnsi="Calibri" w:cs="Calibri"/>
                <w:sz w:val="18"/>
                <w:szCs w:val="18"/>
              </w:rPr>
            </w:pPr>
            <w:r w:rsidRPr="004B6833">
              <w:rPr>
                <w:rFonts w:ascii="Calibri" w:hAnsi="Calibri" w:cs="Calibri"/>
                <w:sz w:val="18"/>
                <w:szCs w:val="18"/>
              </w:rPr>
              <w:t xml:space="preserve">Provide expert leadership on construction delivery models (including Construction Management where adopted), ensuring the University has the capability, controls and leadership focus required to execute safely and predictably. </w:t>
            </w:r>
          </w:p>
          <w:p w14:paraId="1990512F" w14:textId="77777777" w:rsidR="00B8781C" w:rsidRDefault="00B8781C" w:rsidP="00B8781C">
            <w:pPr>
              <w:pStyle w:val="ListParagraph"/>
              <w:numPr>
                <w:ilvl w:val="0"/>
                <w:numId w:val="35"/>
              </w:numPr>
              <w:spacing w:before="100" w:after="80"/>
              <w:ind w:left="360"/>
              <w:rPr>
                <w:rFonts w:ascii="Calibri" w:hAnsi="Calibri" w:cs="Calibri"/>
                <w:sz w:val="18"/>
                <w:szCs w:val="18"/>
              </w:rPr>
            </w:pPr>
            <w:r w:rsidRPr="004B6833">
              <w:rPr>
                <w:rFonts w:ascii="Calibri" w:hAnsi="Calibri" w:cs="Calibri"/>
                <w:sz w:val="18"/>
                <w:szCs w:val="18"/>
              </w:rPr>
              <w:t>Support Programme Directors and Core Projects Director by strengthening construction performance governance, enabling effective challenge and intervention without diluting accountability for programme outcomes.</w:t>
            </w:r>
          </w:p>
          <w:p w14:paraId="50872A47" w14:textId="77777777" w:rsidR="00B8781C" w:rsidRDefault="00B8781C" w:rsidP="00B8781C">
            <w:pPr>
              <w:pStyle w:val="ListParagraph"/>
              <w:numPr>
                <w:ilvl w:val="0"/>
                <w:numId w:val="35"/>
              </w:numPr>
              <w:spacing w:before="100" w:after="80"/>
              <w:ind w:left="360"/>
              <w:rPr>
                <w:rFonts w:ascii="Calibri" w:hAnsi="Calibri" w:cs="Calibri"/>
                <w:sz w:val="18"/>
                <w:szCs w:val="18"/>
              </w:rPr>
            </w:pPr>
            <w:r w:rsidRPr="00DE5214">
              <w:rPr>
                <w:rFonts w:ascii="Calibri" w:hAnsi="Calibri" w:cs="Calibri"/>
                <w:sz w:val="18"/>
                <w:szCs w:val="18"/>
              </w:rPr>
              <w:t>Provide senior oversight of contractor and consultant performance across the construction lifecycle.</w:t>
            </w:r>
          </w:p>
          <w:p w14:paraId="6C6DB417" w14:textId="77777777" w:rsidR="00B8781C" w:rsidRDefault="00B8781C" w:rsidP="00B8781C">
            <w:pPr>
              <w:pStyle w:val="ListParagraph"/>
              <w:numPr>
                <w:ilvl w:val="0"/>
                <w:numId w:val="35"/>
              </w:numPr>
              <w:spacing w:before="100" w:after="80"/>
              <w:ind w:left="360"/>
              <w:rPr>
                <w:rFonts w:ascii="Calibri" w:hAnsi="Calibri" w:cs="Calibri"/>
                <w:sz w:val="18"/>
                <w:szCs w:val="18"/>
              </w:rPr>
            </w:pPr>
            <w:r w:rsidRPr="00DE5214">
              <w:rPr>
                <w:rFonts w:ascii="Calibri" w:hAnsi="Calibri" w:cs="Calibri"/>
                <w:sz w:val="18"/>
                <w:szCs w:val="18"/>
              </w:rPr>
              <w:t>Ensure consistent application of commercial, contractual, and performance management frameworks across delivery teams.</w:t>
            </w:r>
          </w:p>
          <w:p w14:paraId="6802EC01" w14:textId="77777777" w:rsidR="00B8781C" w:rsidRPr="00B8781C" w:rsidRDefault="00B8781C" w:rsidP="00B8781C">
            <w:pPr>
              <w:pStyle w:val="ListParagraph"/>
              <w:numPr>
                <w:ilvl w:val="0"/>
                <w:numId w:val="35"/>
              </w:numPr>
              <w:spacing w:before="100" w:after="80"/>
              <w:ind w:left="360"/>
              <w:rPr>
                <w:rFonts w:asciiTheme="majorHAnsi" w:eastAsia="Calibri" w:hAnsiTheme="majorHAnsi" w:cstheme="majorHAnsi"/>
                <w:sz w:val="18"/>
                <w:szCs w:val="18"/>
              </w:rPr>
            </w:pPr>
            <w:r w:rsidRPr="00DE5214">
              <w:rPr>
                <w:rFonts w:ascii="Calibri" w:hAnsi="Calibri" w:cs="Calibri"/>
                <w:sz w:val="18"/>
                <w:szCs w:val="18"/>
              </w:rPr>
              <w:t xml:space="preserve">Drive high standards of collaboration, quality, and productivity across </w:t>
            </w:r>
            <w:r>
              <w:rPr>
                <w:rFonts w:ascii="Calibri" w:hAnsi="Calibri" w:cs="Calibri"/>
                <w:sz w:val="18"/>
                <w:szCs w:val="18"/>
              </w:rPr>
              <w:t>tier one</w:t>
            </w:r>
            <w:r w:rsidRPr="00DE5214">
              <w:rPr>
                <w:rFonts w:ascii="Calibri" w:hAnsi="Calibri" w:cs="Calibri"/>
                <w:sz w:val="18"/>
                <w:szCs w:val="18"/>
              </w:rPr>
              <w:t xml:space="preserve"> contractors and delivery partners.</w:t>
            </w:r>
          </w:p>
          <w:p w14:paraId="7C39068D" w14:textId="75A8CE65" w:rsidR="00B8781C" w:rsidRPr="00B8781C" w:rsidRDefault="00B8781C" w:rsidP="00B8781C">
            <w:pPr>
              <w:pStyle w:val="ListParagraph"/>
              <w:numPr>
                <w:ilvl w:val="0"/>
                <w:numId w:val="35"/>
              </w:numPr>
              <w:spacing w:before="100" w:after="80"/>
              <w:ind w:left="360"/>
              <w:rPr>
                <w:rFonts w:asciiTheme="majorHAnsi" w:eastAsia="Calibri" w:hAnsiTheme="majorHAnsi" w:cstheme="majorHAnsi"/>
                <w:sz w:val="18"/>
                <w:szCs w:val="18"/>
              </w:rPr>
            </w:pPr>
            <w:r w:rsidRPr="00B8781C">
              <w:rPr>
                <w:rFonts w:ascii="Calibri" w:hAnsi="Calibri" w:cs="Calibri"/>
                <w:sz w:val="18"/>
                <w:szCs w:val="18"/>
              </w:rPr>
              <w:t>Deal with potential claims from contractors ensuring that these do not escalate into actual claims</w:t>
            </w:r>
          </w:p>
        </w:tc>
      </w:tr>
      <w:tr w:rsidR="00B8781C" w:rsidRPr="005353AA" w14:paraId="67055F5B" w14:textId="77777777" w:rsidTr="009770D7">
        <w:trPr>
          <w:trHeight w:val="993"/>
          <w:jc w:val="center"/>
        </w:trPr>
        <w:tc>
          <w:tcPr>
            <w:tcW w:w="1560" w:type="dxa"/>
            <w:vMerge/>
            <w:shd w:val="clear" w:color="auto" w:fill="F2F2F2"/>
          </w:tcPr>
          <w:p w14:paraId="057CCC2A" w14:textId="77777777" w:rsidR="00B8781C" w:rsidRDefault="00B8781C" w:rsidP="003B02E6">
            <w:pPr>
              <w:rPr>
                <w:rFonts w:ascii="Calibri" w:hAnsi="Calibri"/>
                <w:sz w:val="22"/>
                <w:szCs w:val="22"/>
              </w:rPr>
            </w:pPr>
          </w:p>
        </w:tc>
        <w:tc>
          <w:tcPr>
            <w:tcW w:w="8783" w:type="dxa"/>
          </w:tcPr>
          <w:p w14:paraId="0A9A7F0B" w14:textId="77777777" w:rsidR="00B8781C" w:rsidRPr="004B6833" w:rsidRDefault="00B8781C" w:rsidP="00B8781C">
            <w:pPr>
              <w:spacing w:before="100" w:after="80"/>
              <w:rPr>
                <w:rFonts w:asciiTheme="majorHAnsi" w:eastAsia="Calibri" w:hAnsiTheme="majorHAnsi" w:cstheme="majorHAnsi"/>
                <w:b/>
                <w:bCs/>
                <w:color w:val="000000" w:themeColor="text1"/>
                <w:sz w:val="18"/>
                <w:szCs w:val="18"/>
              </w:rPr>
            </w:pPr>
            <w:r w:rsidRPr="004B6833">
              <w:rPr>
                <w:rFonts w:asciiTheme="majorHAnsi" w:eastAsia="Calibri" w:hAnsiTheme="majorHAnsi" w:cstheme="majorHAnsi"/>
                <w:b/>
                <w:bCs/>
                <w:color w:val="000000" w:themeColor="text1"/>
                <w:sz w:val="18"/>
                <w:szCs w:val="18"/>
              </w:rPr>
              <w:t>Governance, Risk, Decision Support &amp; Institutional Assurance</w:t>
            </w:r>
          </w:p>
          <w:p w14:paraId="64088114" w14:textId="77777777" w:rsidR="00B8781C" w:rsidRDefault="00B8781C" w:rsidP="00B8781C">
            <w:pPr>
              <w:pStyle w:val="NoSpacing"/>
              <w:numPr>
                <w:ilvl w:val="0"/>
                <w:numId w:val="34"/>
              </w:numPr>
              <w:rPr>
                <w:rFonts w:ascii="Calibri" w:hAnsi="Calibri" w:cs="Calibri"/>
                <w:sz w:val="18"/>
                <w:szCs w:val="18"/>
              </w:rPr>
            </w:pPr>
            <w:r w:rsidRPr="00DE5214">
              <w:rPr>
                <w:rFonts w:ascii="Calibri" w:hAnsi="Calibri" w:cs="Calibri"/>
                <w:sz w:val="18"/>
                <w:szCs w:val="18"/>
              </w:rPr>
              <w:t xml:space="preserve">Provide independent construction assurance to the Director of Capital </w:t>
            </w:r>
            <w:proofErr w:type="spellStart"/>
            <w:r w:rsidRPr="00DE5214">
              <w:rPr>
                <w:rFonts w:ascii="Calibri" w:hAnsi="Calibri" w:cs="Calibri"/>
                <w:sz w:val="18"/>
                <w:szCs w:val="18"/>
              </w:rPr>
              <w:t>Programmes</w:t>
            </w:r>
            <w:proofErr w:type="spellEnd"/>
            <w:r w:rsidRPr="00DE5214">
              <w:rPr>
                <w:rFonts w:ascii="Calibri" w:hAnsi="Calibri" w:cs="Calibri"/>
                <w:sz w:val="18"/>
                <w:szCs w:val="18"/>
              </w:rPr>
              <w:t xml:space="preserve"> and governance bodies on delivery readiness and risk.</w:t>
            </w:r>
          </w:p>
          <w:p w14:paraId="354CC7AD" w14:textId="77777777" w:rsidR="00B8781C" w:rsidRPr="00A42CFC" w:rsidRDefault="00B8781C" w:rsidP="00B8781C">
            <w:pPr>
              <w:pStyle w:val="NoSpacing"/>
              <w:numPr>
                <w:ilvl w:val="0"/>
                <w:numId w:val="34"/>
              </w:numPr>
              <w:rPr>
                <w:rFonts w:ascii="Calibri" w:hAnsi="Calibri" w:cs="Calibri"/>
                <w:sz w:val="18"/>
                <w:szCs w:val="18"/>
              </w:rPr>
            </w:pPr>
            <w:r w:rsidRPr="00A42CFC">
              <w:rPr>
                <w:rFonts w:ascii="Calibri" w:hAnsi="Calibri" w:cs="Calibri"/>
                <w:sz w:val="18"/>
                <w:szCs w:val="18"/>
              </w:rPr>
              <w:t xml:space="preserve">Ensure construction risks, </w:t>
            </w:r>
            <w:proofErr w:type="spellStart"/>
            <w:r w:rsidRPr="00A42CFC">
              <w:rPr>
                <w:rFonts w:ascii="Calibri" w:hAnsi="Calibri" w:cs="Calibri"/>
                <w:sz w:val="18"/>
                <w:szCs w:val="18"/>
              </w:rPr>
              <w:t>programme</w:t>
            </w:r>
            <w:proofErr w:type="spellEnd"/>
            <w:r w:rsidRPr="00A42CFC">
              <w:rPr>
                <w:rFonts w:ascii="Calibri" w:hAnsi="Calibri" w:cs="Calibri"/>
                <w:sz w:val="18"/>
                <w:szCs w:val="18"/>
              </w:rPr>
              <w:t xml:space="preserve"> dependencies, and critical path issues are clearly understood and actively managed.</w:t>
            </w:r>
          </w:p>
          <w:p w14:paraId="37702B2F" w14:textId="77777777" w:rsidR="00B8781C" w:rsidRDefault="00B8781C" w:rsidP="00B8781C">
            <w:pPr>
              <w:pStyle w:val="NoSpacing"/>
              <w:numPr>
                <w:ilvl w:val="0"/>
                <w:numId w:val="34"/>
              </w:numPr>
              <w:rPr>
                <w:rFonts w:ascii="Calibri" w:hAnsi="Calibri" w:cs="Calibri"/>
                <w:sz w:val="18"/>
                <w:szCs w:val="18"/>
              </w:rPr>
            </w:pPr>
            <w:r w:rsidRPr="00DE5214">
              <w:rPr>
                <w:rFonts w:ascii="Calibri" w:hAnsi="Calibri" w:cs="Calibri"/>
                <w:sz w:val="18"/>
                <w:szCs w:val="18"/>
              </w:rPr>
              <w:t xml:space="preserve">Support PMO-led governance processes, stage gates, and reporting frameworks, ensuring accurate and timely insights on delivery performance. </w:t>
            </w:r>
          </w:p>
          <w:p w14:paraId="1FB111D2" w14:textId="444F760A" w:rsidR="00B8781C" w:rsidRPr="00B8781C" w:rsidRDefault="00B8781C" w:rsidP="00B8781C">
            <w:pPr>
              <w:pStyle w:val="NoSpacing"/>
              <w:numPr>
                <w:ilvl w:val="0"/>
                <w:numId w:val="34"/>
              </w:numPr>
              <w:rPr>
                <w:rFonts w:ascii="Calibri" w:hAnsi="Calibri" w:cs="Calibri"/>
                <w:sz w:val="18"/>
                <w:szCs w:val="18"/>
              </w:rPr>
            </w:pPr>
            <w:r w:rsidRPr="00B8781C">
              <w:rPr>
                <w:rFonts w:ascii="Calibri" w:hAnsi="Calibri" w:cs="Calibri"/>
                <w:sz w:val="18"/>
                <w:szCs w:val="18"/>
              </w:rPr>
              <w:t>Contribute to portfolio-level decision-making, ensuring construction implications are fully considered.</w:t>
            </w:r>
          </w:p>
        </w:tc>
      </w:tr>
      <w:tr w:rsidR="00B8781C" w:rsidRPr="005353AA" w14:paraId="24B74F5F" w14:textId="77777777" w:rsidTr="009770D7">
        <w:trPr>
          <w:trHeight w:val="993"/>
          <w:jc w:val="center"/>
        </w:trPr>
        <w:tc>
          <w:tcPr>
            <w:tcW w:w="1560" w:type="dxa"/>
            <w:vMerge/>
            <w:shd w:val="clear" w:color="auto" w:fill="F2F2F2"/>
          </w:tcPr>
          <w:p w14:paraId="5E8C77B5" w14:textId="77777777" w:rsidR="00B8781C" w:rsidRDefault="00B8781C" w:rsidP="003B02E6">
            <w:pPr>
              <w:rPr>
                <w:rFonts w:ascii="Calibri" w:hAnsi="Calibri"/>
                <w:sz w:val="22"/>
                <w:szCs w:val="22"/>
              </w:rPr>
            </w:pPr>
          </w:p>
        </w:tc>
        <w:tc>
          <w:tcPr>
            <w:tcW w:w="8783" w:type="dxa"/>
          </w:tcPr>
          <w:p w14:paraId="4CDA4C70" w14:textId="77777777" w:rsidR="00B8781C" w:rsidRPr="004B6833" w:rsidRDefault="00B8781C" w:rsidP="00B8781C">
            <w:pPr>
              <w:spacing w:before="100" w:after="80"/>
              <w:rPr>
                <w:rFonts w:asciiTheme="majorHAnsi" w:eastAsia="Calibri" w:hAnsiTheme="majorHAnsi" w:cstheme="majorHAnsi"/>
                <w:b/>
                <w:bCs/>
                <w:sz w:val="18"/>
                <w:szCs w:val="18"/>
              </w:rPr>
            </w:pPr>
            <w:r w:rsidRPr="004B6833">
              <w:rPr>
                <w:rFonts w:asciiTheme="majorHAnsi" w:eastAsia="Calibri" w:hAnsiTheme="majorHAnsi" w:cstheme="majorHAnsi"/>
                <w:b/>
                <w:bCs/>
                <w:sz w:val="18"/>
                <w:szCs w:val="18"/>
              </w:rPr>
              <w:t>Senior Leadership, Culture &amp; Capability (Construction Excellence)</w:t>
            </w:r>
          </w:p>
          <w:p w14:paraId="6DB3511B" w14:textId="77777777" w:rsidR="00B8781C" w:rsidRDefault="00B8781C" w:rsidP="00B8781C">
            <w:pPr>
              <w:pStyle w:val="NoSpacing"/>
              <w:numPr>
                <w:ilvl w:val="0"/>
                <w:numId w:val="36"/>
              </w:numPr>
              <w:ind w:left="360"/>
              <w:rPr>
                <w:rFonts w:ascii="Calibri" w:hAnsi="Calibri" w:cs="Calibri"/>
                <w:sz w:val="18"/>
                <w:szCs w:val="18"/>
              </w:rPr>
            </w:pPr>
            <w:r w:rsidRPr="004B6833">
              <w:rPr>
                <w:rFonts w:ascii="Calibri" w:hAnsi="Calibri" w:cs="Calibri"/>
                <w:sz w:val="18"/>
                <w:szCs w:val="18"/>
              </w:rPr>
              <w:t>Act as a key member of the Capital Projects senior management team, modelling high standards of leadership unity, safety</w:t>
            </w:r>
            <w:r w:rsidRPr="004B6833">
              <w:rPr>
                <w:rFonts w:ascii="Cambria Math" w:hAnsi="Cambria Math" w:cs="Cambria Math"/>
                <w:sz w:val="18"/>
                <w:szCs w:val="18"/>
              </w:rPr>
              <w:t>‑</w:t>
            </w:r>
            <w:r w:rsidRPr="004B6833">
              <w:rPr>
                <w:rFonts w:ascii="Calibri" w:hAnsi="Calibri" w:cs="Calibri"/>
                <w:sz w:val="18"/>
                <w:szCs w:val="18"/>
              </w:rPr>
              <w:t>first culture, professional excellence and collaborative decision</w:t>
            </w:r>
            <w:r w:rsidRPr="004B6833">
              <w:rPr>
                <w:rFonts w:ascii="Cambria Math" w:hAnsi="Cambria Math" w:cs="Cambria Math"/>
                <w:sz w:val="18"/>
                <w:szCs w:val="18"/>
              </w:rPr>
              <w:t>‑</w:t>
            </w:r>
            <w:r w:rsidRPr="004B6833">
              <w:rPr>
                <w:rFonts w:ascii="Calibri" w:hAnsi="Calibri" w:cs="Calibri"/>
                <w:sz w:val="18"/>
                <w:szCs w:val="18"/>
              </w:rPr>
              <w:t xml:space="preserve">making across delivery and development functions. </w:t>
            </w:r>
          </w:p>
          <w:p w14:paraId="133B72A5" w14:textId="77777777" w:rsidR="00B8781C" w:rsidRPr="00DE5214" w:rsidRDefault="00B8781C" w:rsidP="00B8781C">
            <w:pPr>
              <w:pStyle w:val="NoSpacing"/>
              <w:numPr>
                <w:ilvl w:val="0"/>
                <w:numId w:val="36"/>
              </w:numPr>
              <w:ind w:left="360"/>
              <w:rPr>
                <w:rFonts w:ascii="Calibri" w:hAnsi="Calibri" w:cs="Calibri"/>
                <w:sz w:val="18"/>
                <w:szCs w:val="18"/>
              </w:rPr>
            </w:pPr>
            <w:r w:rsidRPr="00DE5214">
              <w:rPr>
                <w:rFonts w:ascii="Calibri" w:hAnsi="Calibri" w:cs="Calibri"/>
                <w:sz w:val="18"/>
                <w:szCs w:val="18"/>
              </w:rPr>
              <w:t xml:space="preserve">Provide expert advice and challenge to </w:t>
            </w:r>
            <w:proofErr w:type="spellStart"/>
            <w:r w:rsidRPr="00DE5214">
              <w:rPr>
                <w:rFonts w:ascii="Calibri" w:hAnsi="Calibri" w:cs="Calibri"/>
                <w:sz w:val="18"/>
                <w:szCs w:val="18"/>
              </w:rPr>
              <w:t>Programme</w:t>
            </w:r>
            <w:proofErr w:type="spellEnd"/>
            <w:r w:rsidRPr="00DE5214">
              <w:rPr>
                <w:rFonts w:ascii="Calibri" w:hAnsi="Calibri" w:cs="Calibri"/>
                <w:sz w:val="18"/>
                <w:szCs w:val="18"/>
              </w:rPr>
              <w:t xml:space="preserve"> Directors and Core Projects Director on construction matters.</w:t>
            </w:r>
          </w:p>
          <w:p w14:paraId="6AA9E4E7" w14:textId="77777777" w:rsidR="00B8781C" w:rsidRDefault="00B8781C" w:rsidP="00B8781C">
            <w:pPr>
              <w:pStyle w:val="NoSpacing"/>
              <w:numPr>
                <w:ilvl w:val="0"/>
                <w:numId w:val="36"/>
              </w:numPr>
              <w:ind w:left="360"/>
              <w:rPr>
                <w:rFonts w:ascii="Calibri" w:hAnsi="Calibri" w:cs="Calibri"/>
                <w:sz w:val="18"/>
                <w:szCs w:val="18"/>
              </w:rPr>
            </w:pPr>
            <w:r w:rsidRPr="004B6833">
              <w:rPr>
                <w:rFonts w:ascii="Calibri" w:hAnsi="Calibri" w:cs="Calibri"/>
                <w:sz w:val="18"/>
                <w:szCs w:val="18"/>
              </w:rPr>
              <w:t xml:space="preserve">Build construction delivery maturity across the </w:t>
            </w:r>
            <w:proofErr w:type="spellStart"/>
            <w:r w:rsidRPr="004B6833">
              <w:rPr>
                <w:rFonts w:ascii="Calibri" w:hAnsi="Calibri" w:cs="Calibri"/>
                <w:sz w:val="18"/>
                <w:szCs w:val="18"/>
              </w:rPr>
              <w:t>organisation</w:t>
            </w:r>
            <w:proofErr w:type="spellEnd"/>
            <w:r w:rsidRPr="004B6833">
              <w:rPr>
                <w:rFonts w:ascii="Calibri" w:hAnsi="Calibri" w:cs="Calibri"/>
                <w:sz w:val="18"/>
                <w:szCs w:val="18"/>
              </w:rPr>
              <w:t xml:space="preserve"> by embedding lessons learned, strengthening assurance </w:t>
            </w:r>
            <w:proofErr w:type="spellStart"/>
            <w:r w:rsidRPr="004B6833">
              <w:rPr>
                <w:rFonts w:ascii="Calibri" w:hAnsi="Calibri" w:cs="Calibri"/>
                <w:sz w:val="18"/>
                <w:szCs w:val="18"/>
              </w:rPr>
              <w:t>behaviours</w:t>
            </w:r>
            <w:proofErr w:type="spellEnd"/>
            <w:r w:rsidRPr="004B6833">
              <w:rPr>
                <w:rFonts w:ascii="Calibri" w:hAnsi="Calibri" w:cs="Calibri"/>
                <w:sz w:val="18"/>
                <w:szCs w:val="18"/>
              </w:rPr>
              <w:t>, and raising capability in logistics planning, safety leadership and performance management across the delivery community.</w:t>
            </w:r>
          </w:p>
          <w:p w14:paraId="12BF5E44" w14:textId="77777777" w:rsidR="00B8781C" w:rsidRPr="00DE5214" w:rsidRDefault="00B8781C" w:rsidP="00B8781C">
            <w:pPr>
              <w:pStyle w:val="NoSpacing"/>
              <w:numPr>
                <w:ilvl w:val="0"/>
                <w:numId w:val="36"/>
              </w:numPr>
              <w:ind w:left="360"/>
              <w:rPr>
                <w:rFonts w:ascii="Calibri" w:hAnsi="Calibri" w:cs="Calibri"/>
                <w:sz w:val="18"/>
                <w:szCs w:val="18"/>
              </w:rPr>
            </w:pPr>
            <w:r w:rsidRPr="00DE5214">
              <w:rPr>
                <w:rFonts w:ascii="Calibri" w:hAnsi="Calibri" w:cs="Calibri"/>
                <w:sz w:val="18"/>
                <w:szCs w:val="18"/>
              </w:rPr>
              <w:t>Promote a high-performance, safety-first culture across all delivery teams.</w:t>
            </w:r>
          </w:p>
          <w:p w14:paraId="4DD94EF8" w14:textId="7E61C0F8" w:rsidR="00B8781C" w:rsidRPr="00B8781C" w:rsidRDefault="00B8781C" w:rsidP="00B8781C">
            <w:pPr>
              <w:pStyle w:val="NoSpacing"/>
              <w:numPr>
                <w:ilvl w:val="0"/>
                <w:numId w:val="36"/>
              </w:numPr>
              <w:ind w:left="360"/>
              <w:rPr>
                <w:rFonts w:asciiTheme="majorHAnsi" w:eastAsia="Calibri" w:hAnsiTheme="majorHAnsi" w:cstheme="majorHAnsi"/>
                <w:sz w:val="18"/>
                <w:szCs w:val="18"/>
                <w:lang w:val="en-GB"/>
              </w:rPr>
            </w:pPr>
            <w:r w:rsidRPr="00DE5214">
              <w:rPr>
                <w:rFonts w:ascii="Calibri" w:hAnsi="Calibri" w:cs="Calibri"/>
                <w:sz w:val="18"/>
                <w:szCs w:val="18"/>
              </w:rPr>
              <w:t xml:space="preserve">Support development of capability across the </w:t>
            </w:r>
            <w:proofErr w:type="spellStart"/>
            <w:r w:rsidRPr="00DE5214">
              <w:rPr>
                <w:rFonts w:ascii="Calibri" w:hAnsi="Calibri" w:cs="Calibri"/>
                <w:sz w:val="18"/>
                <w:szCs w:val="18"/>
              </w:rPr>
              <w:t>organisation</w:t>
            </w:r>
            <w:proofErr w:type="spellEnd"/>
            <w:r w:rsidRPr="00DE5214">
              <w:rPr>
                <w:rFonts w:ascii="Calibri" w:hAnsi="Calibri" w:cs="Calibri"/>
                <w:sz w:val="18"/>
                <w:szCs w:val="18"/>
              </w:rPr>
              <w:t xml:space="preserve"> in construction delivery and logistics.</w:t>
            </w:r>
          </w:p>
        </w:tc>
      </w:tr>
    </w:tbl>
    <w:p w14:paraId="37278A3A" w14:textId="02EEA6B2" w:rsidR="009F75AE" w:rsidRDefault="009F75AE">
      <w:r>
        <w:br w:type="page"/>
      </w:r>
    </w:p>
    <w:p w14:paraId="187DA30E" w14:textId="77777777" w:rsidR="009F75AE" w:rsidRDefault="009F75AE"/>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366"/>
        <w:gridCol w:w="1535"/>
      </w:tblGrid>
      <w:tr w:rsidR="00FC3ACD" w:rsidRPr="005353AA" w14:paraId="368FE411" w14:textId="77777777" w:rsidTr="006F59D6">
        <w:trPr>
          <w:trHeight w:val="425"/>
          <w:jc w:val="center"/>
        </w:trPr>
        <w:tc>
          <w:tcPr>
            <w:tcW w:w="10461" w:type="dxa"/>
            <w:gridSpan w:val="3"/>
            <w:shd w:val="clear" w:color="auto" w:fill="F2F2F2"/>
          </w:tcPr>
          <w:p w14:paraId="34B204FD" w14:textId="77777777" w:rsidR="00FC3ACD" w:rsidRDefault="00FC3ACD" w:rsidP="003B02E6">
            <w:pPr>
              <w:ind w:right="26"/>
              <w:jc w:val="center"/>
              <w:rPr>
                <w:rFonts w:asciiTheme="minorHAnsi" w:eastAsia="MS Gothic" w:hAnsiTheme="minorHAnsi" w:cs="Arial"/>
                <w:b/>
                <w:sz w:val="22"/>
                <w:szCs w:val="22"/>
              </w:rPr>
            </w:pPr>
            <w:r w:rsidRPr="00FC3ACD">
              <w:rPr>
                <w:rFonts w:asciiTheme="minorHAnsi" w:eastAsia="MS Gothic" w:hAnsiTheme="minorHAnsi" w:cs="Arial"/>
                <w:b/>
                <w:sz w:val="22"/>
                <w:szCs w:val="22"/>
              </w:rPr>
              <w:t>Person Specification</w:t>
            </w:r>
          </w:p>
          <w:p w14:paraId="2C763C3F" w14:textId="2623E1EC" w:rsidR="009679DD" w:rsidRDefault="005D541E" w:rsidP="003B02E6">
            <w:pPr>
              <w:ind w:right="26"/>
              <w:rPr>
                <w:rFonts w:ascii="Calibri" w:hAnsi="Calibri" w:cs="Arial"/>
                <w:i/>
                <w:sz w:val="18"/>
                <w:szCs w:val="18"/>
              </w:rPr>
            </w:pPr>
            <w:r w:rsidRPr="005D541E">
              <w:rPr>
                <w:rFonts w:ascii="Calibri" w:hAnsi="Calibri" w:cs="Arial"/>
                <w:i/>
                <w:sz w:val="18"/>
                <w:szCs w:val="18"/>
              </w:rPr>
              <w:t xml:space="preserve">The Person Specification focuses on the </w:t>
            </w:r>
            <w:r>
              <w:rPr>
                <w:rFonts w:ascii="Calibri" w:hAnsi="Calibri" w:cs="Arial"/>
                <w:i/>
                <w:sz w:val="18"/>
                <w:szCs w:val="18"/>
              </w:rPr>
              <w:t xml:space="preserve">essential and desirable </w:t>
            </w:r>
            <w:r w:rsidRPr="005D541E">
              <w:rPr>
                <w:rFonts w:ascii="Calibri" w:hAnsi="Calibri" w:cs="Arial"/>
                <w:i/>
                <w:sz w:val="18"/>
                <w:szCs w:val="18"/>
              </w:rPr>
              <w:t>knowledge, skills, experience and qualifications required to undertake the role effectively.  This is measured by (a) Application Form, (b) Test/Exercise, (c) Interview, (d) Presentation.</w:t>
            </w:r>
            <w:r>
              <w:rPr>
                <w:rFonts w:ascii="Calibri" w:hAnsi="Calibri" w:cs="Arial"/>
                <w:i/>
                <w:sz w:val="18"/>
                <w:szCs w:val="18"/>
              </w:rPr>
              <w:t xml:space="preserve"> </w:t>
            </w:r>
          </w:p>
          <w:p w14:paraId="4EF20AA9" w14:textId="499EEB22" w:rsidR="005D541E" w:rsidRPr="005D541E" w:rsidRDefault="005D541E" w:rsidP="003B02E6">
            <w:pPr>
              <w:ind w:right="26"/>
              <w:jc w:val="center"/>
              <w:rPr>
                <w:rFonts w:ascii="Calibri" w:hAnsi="Calibri" w:cs="Arial"/>
                <w:i/>
                <w:sz w:val="18"/>
                <w:szCs w:val="18"/>
              </w:rPr>
            </w:pPr>
          </w:p>
        </w:tc>
      </w:tr>
      <w:tr w:rsidR="001604B1" w:rsidRPr="005353AA" w14:paraId="60478343" w14:textId="77777777" w:rsidTr="006F59D6">
        <w:trPr>
          <w:trHeight w:val="425"/>
          <w:jc w:val="center"/>
        </w:trPr>
        <w:tc>
          <w:tcPr>
            <w:tcW w:w="1560" w:type="dxa"/>
            <w:shd w:val="clear" w:color="auto" w:fill="F2F2F2" w:themeFill="background1" w:themeFillShade="F2"/>
          </w:tcPr>
          <w:p w14:paraId="492D1E84" w14:textId="77777777" w:rsidR="001604B1" w:rsidRPr="009770D7" w:rsidRDefault="001604B1" w:rsidP="003B02E6">
            <w:pPr>
              <w:jc w:val="center"/>
              <w:rPr>
                <w:rFonts w:ascii="Calibri" w:hAnsi="Calibri"/>
                <w:sz w:val="22"/>
                <w:szCs w:val="22"/>
              </w:rPr>
            </w:pPr>
            <w:r w:rsidRPr="009770D7">
              <w:rPr>
                <w:rFonts w:ascii="Calibri" w:hAnsi="Calibri"/>
                <w:sz w:val="22"/>
                <w:szCs w:val="22"/>
              </w:rPr>
              <w:t>Essential Criterion No.</w:t>
            </w:r>
          </w:p>
        </w:tc>
        <w:tc>
          <w:tcPr>
            <w:tcW w:w="7366" w:type="dxa"/>
            <w:shd w:val="clear" w:color="auto" w:fill="F2F2F2" w:themeFill="background1" w:themeFillShade="F2"/>
          </w:tcPr>
          <w:p w14:paraId="62F88C96" w14:textId="12B0DD3B" w:rsidR="001604B1" w:rsidRPr="009770D7" w:rsidRDefault="001604B1" w:rsidP="003B02E6">
            <w:pPr>
              <w:jc w:val="center"/>
              <w:rPr>
                <w:rFonts w:ascii="Calibri" w:hAnsi="Calibri" w:cs="Arial"/>
                <w:sz w:val="22"/>
                <w:szCs w:val="22"/>
              </w:rPr>
            </w:pPr>
            <w:r w:rsidRPr="009770D7">
              <w:rPr>
                <w:rFonts w:ascii="Calibri" w:hAnsi="Calibri" w:cs="Arial"/>
                <w:sz w:val="22"/>
                <w:szCs w:val="22"/>
              </w:rPr>
              <w:t xml:space="preserve">Essential Criterion Description </w:t>
            </w:r>
          </w:p>
        </w:tc>
        <w:tc>
          <w:tcPr>
            <w:tcW w:w="1535" w:type="dxa"/>
            <w:shd w:val="clear" w:color="auto" w:fill="F2F2F2" w:themeFill="background1" w:themeFillShade="F2"/>
          </w:tcPr>
          <w:p w14:paraId="74364023" w14:textId="77777777" w:rsidR="001604B1" w:rsidRPr="009770D7" w:rsidRDefault="001604B1" w:rsidP="003B02E6">
            <w:pPr>
              <w:jc w:val="center"/>
              <w:rPr>
                <w:rFonts w:ascii="Calibri" w:hAnsi="Calibri" w:cs="Arial"/>
                <w:i/>
                <w:sz w:val="22"/>
                <w:szCs w:val="22"/>
              </w:rPr>
            </w:pPr>
            <w:r w:rsidRPr="009770D7">
              <w:rPr>
                <w:rFonts w:ascii="Calibri" w:hAnsi="Calibri" w:cs="Arial"/>
                <w:sz w:val="22"/>
                <w:szCs w:val="22"/>
              </w:rPr>
              <w:t>Measured by</w:t>
            </w:r>
          </w:p>
        </w:tc>
      </w:tr>
      <w:tr w:rsidR="001604B1" w:rsidRPr="005353AA" w14:paraId="5D60953B" w14:textId="77777777" w:rsidTr="006F59D6">
        <w:trPr>
          <w:trHeight w:val="425"/>
          <w:jc w:val="center"/>
        </w:trPr>
        <w:tc>
          <w:tcPr>
            <w:tcW w:w="1560" w:type="dxa"/>
            <w:shd w:val="clear" w:color="auto" w:fill="FFFFFF" w:themeFill="background1"/>
          </w:tcPr>
          <w:p w14:paraId="3283879E" w14:textId="77777777" w:rsidR="001604B1" w:rsidRPr="005D541E" w:rsidRDefault="001604B1" w:rsidP="003B02E6">
            <w:pPr>
              <w:jc w:val="center"/>
              <w:rPr>
                <w:rFonts w:ascii="Calibri" w:hAnsi="Calibri"/>
                <w:sz w:val="20"/>
                <w:szCs w:val="20"/>
              </w:rPr>
            </w:pPr>
            <w:r>
              <w:rPr>
                <w:rFonts w:ascii="Calibri" w:hAnsi="Calibri"/>
                <w:sz w:val="20"/>
                <w:szCs w:val="20"/>
              </w:rPr>
              <w:t>E1</w:t>
            </w:r>
          </w:p>
        </w:tc>
        <w:tc>
          <w:tcPr>
            <w:tcW w:w="7366" w:type="dxa"/>
            <w:shd w:val="clear" w:color="auto" w:fill="FFFFFF" w:themeFill="background1"/>
          </w:tcPr>
          <w:p w14:paraId="7AF68FE9" w14:textId="52D41DA0" w:rsidR="001604B1" w:rsidRPr="00E527AB" w:rsidRDefault="00B8781C" w:rsidP="00B8781C">
            <w:pPr>
              <w:pStyle w:val="NoSpacing"/>
              <w:rPr>
                <w:rFonts w:asciiTheme="majorHAnsi" w:hAnsiTheme="majorHAnsi" w:cstheme="majorHAnsi"/>
                <w:sz w:val="20"/>
                <w:szCs w:val="20"/>
              </w:rPr>
            </w:pPr>
            <w:r w:rsidRPr="00E527AB">
              <w:rPr>
                <w:rFonts w:asciiTheme="majorHAnsi" w:hAnsiTheme="majorHAnsi" w:cstheme="majorHAnsi"/>
                <w:sz w:val="20"/>
                <w:szCs w:val="20"/>
              </w:rPr>
              <w:t xml:space="preserve">Extensive experience of Construction Management delivery model and alternative delivery models </w:t>
            </w:r>
          </w:p>
        </w:tc>
        <w:sdt>
          <w:sdtPr>
            <w:rPr>
              <w:rStyle w:val="Style1"/>
              <w:rFonts w:cstheme="minorHAnsi"/>
              <w:color w:val="000000" w:themeColor="text1"/>
              <w:szCs w:val="20"/>
            </w:rPr>
            <w:id w:val="-1215895434"/>
            <w:lock w:val="sdtLocked"/>
            <w:placeholder>
              <w:docPart w:val="DefaultPlaceholder_-1854013438"/>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5FFBE3D7" w14:textId="5089918E" w:rsidR="001604B1" w:rsidRPr="00C4589F" w:rsidRDefault="00457CEA" w:rsidP="003B02E6">
                <w:pPr>
                  <w:jc w:val="center"/>
                  <w:rPr>
                    <w:rFonts w:asciiTheme="minorHAnsi" w:hAnsiTheme="minorHAnsi" w:cstheme="minorHAnsi"/>
                    <w:color w:val="000000" w:themeColor="text1"/>
                    <w:sz w:val="20"/>
                    <w:szCs w:val="20"/>
                  </w:rPr>
                </w:pPr>
                <w:r>
                  <w:rPr>
                    <w:rStyle w:val="Style1"/>
                    <w:rFonts w:cstheme="minorHAnsi"/>
                    <w:color w:val="000000" w:themeColor="text1"/>
                    <w:szCs w:val="20"/>
                  </w:rPr>
                  <w:t>A,C &amp; D</w:t>
                </w:r>
              </w:p>
            </w:tc>
          </w:sdtContent>
        </w:sdt>
      </w:tr>
      <w:tr w:rsidR="006F59D6" w:rsidRPr="005353AA" w14:paraId="398772C9" w14:textId="77777777" w:rsidTr="006F59D6">
        <w:trPr>
          <w:trHeight w:val="425"/>
          <w:jc w:val="center"/>
        </w:trPr>
        <w:tc>
          <w:tcPr>
            <w:tcW w:w="1560" w:type="dxa"/>
            <w:shd w:val="clear" w:color="auto" w:fill="FFFFFF" w:themeFill="background1"/>
          </w:tcPr>
          <w:p w14:paraId="5D49E860" w14:textId="77777777" w:rsidR="006F59D6" w:rsidRPr="005D541E" w:rsidRDefault="006F59D6" w:rsidP="006F59D6">
            <w:pPr>
              <w:jc w:val="center"/>
              <w:rPr>
                <w:rFonts w:ascii="Calibri" w:hAnsi="Calibri"/>
                <w:sz w:val="20"/>
                <w:szCs w:val="20"/>
              </w:rPr>
            </w:pPr>
            <w:r>
              <w:rPr>
                <w:rFonts w:ascii="Calibri" w:hAnsi="Calibri"/>
                <w:sz w:val="20"/>
                <w:szCs w:val="20"/>
              </w:rPr>
              <w:t>E2</w:t>
            </w:r>
          </w:p>
        </w:tc>
        <w:tc>
          <w:tcPr>
            <w:tcW w:w="7366" w:type="dxa"/>
            <w:shd w:val="clear" w:color="auto" w:fill="FFFFFF" w:themeFill="background1"/>
          </w:tcPr>
          <w:p w14:paraId="776492F3" w14:textId="3FAD816E" w:rsidR="006F59D6" w:rsidRPr="00E527AB" w:rsidRDefault="00B8781C" w:rsidP="00B8781C">
            <w:pPr>
              <w:pStyle w:val="NoSpacing"/>
              <w:rPr>
                <w:rFonts w:asciiTheme="majorHAnsi" w:hAnsiTheme="majorHAnsi" w:cstheme="majorHAnsi"/>
                <w:sz w:val="20"/>
                <w:szCs w:val="20"/>
              </w:rPr>
            </w:pPr>
            <w:r w:rsidRPr="00E527AB">
              <w:rPr>
                <w:rFonts w:asciiTheme="majorHAnsi" w:hAnsiTheme="majorHAnsi" w:cstheme="majorHAnsi"/>
                <w:sz w:val="20"/>
                <w:szCs w:val="20"/>
              </w:rPr>
              <w:t>Extensive senior leadership experience delivering large-scale, complex construction projects/</w:t>
            </w:r>
            <w:proofErr w:type="spellStart"/>
            <w:r w:rsidRPr="00E527AB">
              <w:rPr>
                <w:rFonts w:asciiTheme="majorHAnsi" w:hAnsiTheme="majorHAnsi" w:cstheme="majorHAnsi"/>
                <w:sz w:val="20"/>
                <w:szCs w:val="20"/>
              </w:rPr>
              <w:t>programmes</w:t>
            </w:r>
            <w:proofErr w:type="spellEnd"/>
            <w:r w:rsidRPr="00E527AB">
              <w:rPr>
                <w:rFonts w:asciiTheme="majorHAnsi" w:hAnsiTheme="majorHAnsi" w:cstheme="majorHAnsi"/>
                <w:sz w:val="20"/>
                <w:szCs w:val="20"/>
              </w:rPr>
              <w:t xml:space="preserve"> in live operational environments with significant stakeholder complexity </w:t>
            </w:r>
          </w:p>
        </w:tc>
        <w:sdt>
          <w:sdtPr>
            <w:rPr>
              <w:rStyle w:val="Style1"/>
              <w:rFonts w:cstheme="minorHAnsi"/>
              <w:color w:val="000000" w:themeColor="text1"/>
              <w:szCs w:val="20"/>
            </w:rPr>
            <w:id w:val="1961068811"/>
            <w:placeholder>
              <w:docPart w:val="B3ED16C84A6A44C6B60F8ADD16E52504"/>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68665994" w14:textId="566785DC" w:rsidR="006F59D6" w:rsidRPr="005D541E" w:rsidRDefault="00457CEA" w:rsidP="006F59D6">
                <w:pPr>
                  <w:jc w:val="center"/>
                  <w:rPr>
                    <w:rFonts w:ascii="Calibri" w:hAnsi="Calibri" w:cs="Arial"/>
                    <w:sz w:val="20"/>
                    <w:szCs w:val="20"/>
                  </w:rPr>
                </w:pPr>
                <w:r>
                  <w:rPr>
                    <w:rStyle w:val="Style1"/>
                    <w:rFonts w:cstheme="minorHAnsi"/>
                    <w:color w:val="000000" w:themeColor="text1"/>
                    <w:szCs w:val="20"/>
                  </w:rPr>
                  <w:t>A,C &amp; D</w:t>
                </w:r>
              </w:p>
            </w:tc>
          </w:sdtContent>
        </w:sdt>
      </w:tr>
      <w:tr w:rsidR="006F59D6" w:rsidRPr="005353AA" w14:paraId="20F24B77" w14:textId="77777777" w:rsidTr="006F59D6">
        <w:trPr>
          <w:trHeight w:val="425"/>
          <w:jc w:val="center"/>
        </w:trPr>
        <w:tc>
          <w:tcPr>
            <w:tcW w:w="1560" w:type="dxa"/>
            <w:shd w:val="clear" w:color="auto" w:fill="FFFFFF" w:themeFill="background1"/>
          </w:tcPr>
          <w:p w14:paraId="1C4B51B4" w14:textId="77777777" w:rsidR="006F59D6" w:rsidRPr="005D541E" w:rsidRDefault="006F59D6" w:rsidP="006F59D6">
            <w:pPr>
              <w:jc w:val="center"/>
              <w:rPr>
                <w:rFonts w:ascii="Calibri" w:hAnsi="Calibri"/>
                <w:sz w:val="20"/>
                <w:szCs w:val="20"/>
              </w:rPr>
            </w:pPr>
            <w:r>
              <w:rPr>
                <w:rFonts w:ascii="Calibri" w:hAnsi="Calibri"/>
                <w:sz w:val="20"/>
                <w:szCs w:val="20"/>
              </w:rPr>
              <w:t>E3</w:t>
            </w:r>
          </w:p>
        </w:tc>
        <w:tc>
          <w:tcPr>
            <w:tcW w:w="7366" w:type="dxa"/>
            <w:shd w:val="clear" w:color="auto" w:fill="FFFFFF" w:themeFill="background1"/>
          </w:tcPr>
          <w:p w14:paraId="108A2136" w14:textId="7111AC1A" w:rsidR="006F59D6" w:rsidRPr="00E527AB" w:rsidRDefault="00B8781C" w:rsidP="00B8781C">
            <w:pPr>
              <w:pStyle w:val="NoSpacing"/>
              <w:rPr>
                <w:rFonts w:asciiTheme="majorHAnsi" w:hAnsiTheme="majorHAnsi" w:cstheme="majorHAnsi"/>
                <w:sz w:val="20"/>
                <w:szCs w:val="20"/>
              </w:rPr>
            </w:pPr>
            <w:r w:rsidRPr="00E527AB">
              <w:rPr>
                <w:rFonts w:asciiTheme="majorHAnsi" w:hAnsiTheme="majorHAnsi" w:cstheme="majorHAnsi"/>
                <w:sz w:val="20"/>
                <w:szCs w:val="20"/>
              </w:rPr>
              <w:t>Proven experience of managing tier-one contractors and complex supply chains leading on multi</w:t>
            </w:r>
            <w:r w:rsidRPr="00E527AB">
              <w:rPr>
                <w:rFonts w:asciiTheme="majorHAnsi" w:hAnsiTheme="majorHAnsi" w:cstheme="majorHAnsi"/>
                <w:sz w:val="20"/>
                <w:szCs w:val="20"/>
              </w:rPr>
              <w:noBreakHyphen/>
            </w:r>
            <w:proofErr w:type="spellStart"/>
            <w:r w:rsidRPr="00E527AB">
              <w:rPr>
                <w:rFonts w:asciiTheme="majorHAnsi" w:hAnsiTheme="majorHAnsi" w:cstheme="majorHAnsi"/>
                <w:sz w:val="20"/>
                <w:szCs w:val="20"/>
              </w:rPr>
              <w:t>programme</w:t>
            </w:r>
            <w:proofErr w:type="spellEnd"/>
            <w:r w:rsidRPr="00E527AB">
              <w:rPr>
                <w:rFonts w:asciiTheme="majorHAnsi" w:hAnsiTheme="majorHAnsi" w:cstheme="majorHAnsi"/>
                <w:sz w:val="20"/>
                <w:szCs w:val="20"/>
              </w:rPr>
              <w:t xml:space="preserve"> logistics strategies </w:t>
            </w:r>
          </w:p>
        </w:tc>
        <w:sdt>
          <w:sdtPr>
            <w:rPr>
              <w:rStyle w:val="Style1"/>
              <w:rFonts w:cstheme="minorHAnsi"/>
              <w:color w:val="000000" w:themeColor="text1"/>
              <w:szCs w:val="20"/>
            </w:rPr>
            <w:id w:val="-1927330189"/>
            <w:placeholder>
              <w:docPart w:val="4BBD57007F264B9CB47F5B6A4D174F7C"/>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1E28DEA6" w14:textId="46FCE822" w:rsidR="006F59D6" w:rsidRPr="005D541E" w:rsidRDefault="00457CEA" w:rsidP="006F59D6">
                <w:pPr>
                  <w:jc w:val="center"/>
                  <w:rPr>
                    <w:rFonts w:ascii="Calibri" w:hAnsi="Calibri" w:cs="Arial"/>
                    <w:sz w:val="20"/>
                    <w:szCs w:val="20"/>
                  </w:rPr>
                </w:pPr>
                <w:r>
                  <w:rPr>
                    <w:rStyle w:val="Style1"/>
                    <w:rFonts w:cstheme="minorHAnsi"/>
                    <w:color w:val="000000" w:themeColor="text1"/>
                    <w:szCs w:val="20"/>
                  </w:rPr>
                  <w:t>A,C &amp; D</w:t>
                </w:r>
              </w:p>
            </w:tc>
          </w:sdtContent>
        </w:sdt>
      </w:tr>
      <w:tr w:rsidR="006F59D6" w:rsidRPr="005353AA" w14:paraId="749B7E0F" w14:textId="77777777" w:rsidTr="006F59D6">
        <w:trPr>
          <w:trHeight w:val="425"/>
          <w:jc w:val="center"/>
        </w:trPr>
        <w:tc>
          <w:tcPr>
            <w:tcW w:w="1560" w:type="dxa"/>
            <w:shd w:val="clear" w:color="auto" w:fill="FFFFFF" w:themeFill="background1"/>
          </w:tcPr>
          <w:p w14:paraId="0A45E0D0" w14:textId="77777777" w:rsidR="006F59D6" w:rsidRPr="005D541E" w:rsidRDefault="006F59D6" w:rsidP="006F59D6">
            <w:pPr>
              <w:jc w:val="center"/>
              <w:rPr>
                <w:rFonts w:ascii="Calibri" w:hAnsi="Calibri"/>
                <w:sz w:val="20"/>
                <w:szCs w:val="20"/>
              </w:rPr>
            </w:pPr>
            <w:r>
              <w:rPr>
                <w:rFonts w:ascii="Calibri" w:hAnsi="Calibri"/>
                <w:sz w:val="20"/>
                <w:szCs w:val="20"/>
              </w:rPr>
              <w:t>E4</w:t>
            </w:r>
          </w:p>
        </w:tc>
        <w:tc>
          <w:tcPr>
            <w:tcW w:w="7366" w:type="dxa"/>
            <w:shd w:val="clear" w:color="auto" w:fill="FFFFFF" w:themeFill="background1"/>
          </w:tcPr>
          <w:p w14:paraId="35CE311A" w14:textId="744BFECD" w:rsidR="006F59D6" w:rsidRPr="00E527AB" w:rsidRDefault="00B8781C" w:rsidP="00B8781C">
            <w:pPr>
              <w:pStyle w:val="NoSpacing"/>
              <w:rPr>
                <w:rFonts w:asciiTheme="majorHAnsi" w:hAnsiTheme="majorHAnsi" w:cstheme="majorHAnsi"/>
                <w:sz w:val="20"/>
                <w:szCs w:val="20"/>
              </w:rPr>
            </w:pPr>
            <w:r w:rsidRPr="00E527AB">
              <w:rPr>
                <w:rFonts w:asciiTheme="majorHAnsi" w:hAnsiTheme="majorHAnsi" w:cstheme="majorHAnsi"/>
                <w:sz w:val="20"/>
                <w:szCs w:val="20"/>
              </w:rPr>
              <w:t xml:space="preserve">Exceptional stakeholder leadership skills, with the credibility to influence across senior leaders, delivery partners and external advisors </w:t>
            </w:r>
          </w:p>
        </w:tc>
        <w:sdt>
          <w:sdtPr>
            <w:rPr>
              <w:rStyle w:val="Style1"/>
              <w:rFonts w:cstheme="minorHAnsi"/>
              <w:color w:val="000000" w:themeColor="text1"/>
              <w:szCs w:val="20"/>
            </w:rPr>
            <w:id w:val="-1770544693"/>
            <w:placeholder>
              <w:docPart w:val="C73EEAE988A54CA4B912444DE1D3F51F"/>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423E8C5C" w14:textId="26597BBC" w:rsidR="006F59D6" w:rsidRPr="005D541E" w:rsidRDefault="00457CEA" w:rsidP="006F59D6">
                <w:pPr>
                  <w:jc w:val="center"/>
                  <w:rPr>
                    <w:rFonts w:ascii="Calibri" w:hAnsi="Calibri" w:cs="Arial"/>
                    <w:sz w:val="20"/>
                    <w:szCs w:val="20"/>
                  </w:rPr>
                </w:pPr>
                <w:r>
                  <w:rPr>
                    <w:rStyle w:val="Style1"/>
                    <w:rFonts w:cstheme="minorHAnsi"/>
                    <w:color w:val="000000" w:themeColor="text1"/>
                    <w:szCs w:val="20"/>
                  </w:rPr>
                  <w:t>A,C &amp; D</w:t>
                </w:r>
              </w:p>
            </w:tc>
          </w:sdtContent>
        </w:sdt>
      </w:tr>
      <w:tr w:rsidR="006F59D6" w:rsidRPr="005353AA" w14:paraId="27DA8747" w14:textId="77777777" w:rsidTr="006F59D6">
        <w:trPr>
          <w:trHeight w:val="425"/>
          <w:jc w:val="center"/>
        </w:trPr>
        <w:tc>
          <w:tcPr>
            <w:tcW w:w="1560" w:type="dxa"/>
            <w:shd w:val="clear" w:color="auto" w:fill="FFFFFF" w:themeFill="background1"/>
          </w:tcPr>
          <w:p w14:paraId="0C400116" w14:textId="77777777" w:rsidR="006F59D6" w:rsidRPr="005D541E" w:rsidRDefault="006F59D6" w:rsidP="006F59D6">
            <w:pPr>
              <w:jc w:val="center"/>
              <w:rPr>
                <w:rFonts w:ascii="Calibri" w:hAnsi="Calibri"/>
                <w:sz w:val="20"/>
                <w:szCs w:val="20"/>
              </w:rPr>
            </w:pPr>
            <w:r>
              <w:rPr>
                <w:rFonts w:ascii="Calibri" w:hAnsi="Calibri"/>
                <w:sz w:val="20"/>
                <w:szCs w:val="20"/>
              </w:rPr>
              <w:t>E5</w:t>
            </w:r>
          </w:p>
        </w:tc>
        <w:tc>
          <w:tcPr>
            <w:tcW w:w="7366" w:type="dxa"/>
            <w:shd w:val="clear" w:color="auto" w:fill="FFFFFF" w:themeFill="background1"/>
          </w:tcPr>
          <w:p w14:paraId="0E765162" w14:textId="048D9CE9" w:rsidR="006F59D6" w:rsidRPr="00E527AB" w:rsidRDefault="00B8781C" w:rsidP="00B8781C">
            <w:pPr>
              <w:pStyle w:val="NoSpacing"/>
              <w:rPr>
                <w:rFonts w:asciiTheme="majorHAnsi" w:hAnsiTheme="majorHAnsi" w:cstheme="majorHAnsi"/>
                <w:sz w:val="20"/>
                <w:szCs w:val="20"/>
              </w:rPr>
            </w:pPr>
            <w:r w:rsidRPr="00E527AB">
              <w:rPr>
                <w:rFonts w:asciiTheme="majorHAnsi" w:hAnsiTheme="majorHAnsi" w:cstheme="majorHAnsi"/>
                <w:sz w:val="20"/>
                <w:szCs w:val="20"/>
              </w:rPr>
              <w:t xml:space="preserve">Strong commercial and contractual understanding sufficient to challenge delivery partners and support performance and risk management decisions at senior level </w:t>
            </w:r>
          </w:p>
        </w:tc>
        <w:sdt>
          <w:sdtPr>
            <w:rPr>
              <w:rStyle w:val="Style1"/>
              <w:rFonts w:cstheme="minorHAnsi"/>
              <w:color w:val="000000" w:themeColor="text1"/>
              <w:szCs w:val="20"/>
            </w:rPr>
            <w:id w:val="-1269315359"/>
            <w:placeholder>
              <w:docPart w:val="04A2C71797704C7099D879BF743B8FEB"/>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6C1CCC67" w14:textId="7C590626" w:rsidR="006F59D6" w:rsidRPr="005D541E" w:rsidRDefault="00457CEA" w:rsidP="006F59D6">
                <w:pPr>
                  <w:jc w:val="center"/>
                  <w:rPr>
                    <w:rFonts w:ascii="Calibri" w:hAnsi="Calibri" w:cs="Arial"/>
                    <w:sz w:val="20"/>
                    <w:szCs w:val="20"/>
                  </w:rPr>
                </w:pPr>
                <w:r>
                  <w:rPr>
                    <w:rStyle w:val="Style1"/>
                    <w:rFonts w:cstheme="minorHAnsi"/>
                    <w:color w:val="000000" w:themeColor="text1"/>
                    <w:szCs w:val="20"/>
                  </w:rPr>
                  <w:t>A,C &amp; D</w:t>
                </w:r>
              </w:p>
            </w:tc>
          </w:sdtContent>
        </w:sdt>
      </w:tr>
      <w:tr w:rsidR="006F59D6" w:rsidRPr="005353AA" w14:paraId="4628C94F" w14:textId="77777777" w:rsidTr="006F59D6">
        <w:trPr>
          <w:trHeight w:val="425"/>
          <w:jc w:val="center"/>
        </w:trPr>
        <w:tc>
          <w:tcPr>
            <w:tcW w:w="1560" w:type="dxa"/>
            <w:shd w:val="clear" w:color="auto" w:fill="FFFFFF" w:themeFill="background1"/>
          </w:tcPr>
          <w:p w14:paraId="05846C03" w14:textId="77777777" w:rsidR="006F59D6" w:rsidRPr="005D541E" w:rsidRDefault="006F59D6" w:rsidP="006F59D6">
            <w:pPr>
              <w:jc w:val="center"/>
              <w:rPr>
                <w:rFonts w:ascii="Calibri" w:hAnsi="Calibri"/>
                <w:sz w:val="20"/>
                <w:szCs w:val="20"/>
              </w:rPr>
            </w:pPr>
            <w:r>
              <w:rPr>
                <w:rFonts w:ascii="Calibri" w:hAnsi="Calibri"/>
                <w:sz w:val="20"/>
                <w:szCs w:val="20"/>
              </w:rPr>
              <w:t>E6</w:t>
            </w:r>
          </w:p>
        </w:tc>
        <w:tc>
          <w:tcPr>
            <w:tcW w:w="7366" w:type="dxa"/>
            <w:shd w:val="clear" w:color="auto" w:fill="FFFFFF" w:themeFill="background1"/>
          </w:tcPr>
          <w:p w14:paraId="443071ED" w14:textId="5FAAF767" w:rsidR="006F59D6" w:rsidRPr="00E527AB" w:rsidRDefault="00B8781C" w:rsidP="00B8781C">
            <w:pPr>
              <w:pStyle w:val="NoSpacing"/>
              <w:rPr>
                <w:rFonts w:asciiTheme="majorHAnsi" w:hAnsiTheme="majorHAnsi" w:cstheme="majorHAnsi"/>
                <w:sz w:val="20"/>
                <w:szCs w:val="20"/>
              </w:rPr>
            </w:pPr>
            <w:r w:rsidRPr="00E527AB">
              <w:rPr>
                <w:rFonts w:asciiTheme="majorHAnsi" w:hAnsiTheme="majorHAnsi" w:cstheme="majorHAnsi"/>
                <w:sz w:val="20"/>
                <w:szCs w:val="20"/>
              </w:rPr>
              <w:t xml:space="preserve">Deep expertise in construction methodologies, </w:t>
            </w:r>
            <w:r w:rsidRPr="00E527AB">
              <w:rPr>
                <w:rFonts w:asciiTheme="majorHAnsi" w:hAnsiTheme="majorHAnsi" w:cstheme="majorHAnsi"/>
                <w:sz w:val="20"/>
                <w:szCs w:val="20"/>
                <w:lang w:val="en-GB"/>
              </w:rPr>
              <w:t>logistics, sequencing, safety, quality and performance assurance,</w:t>
            </w:r>
            <w:r w:rsidRPr="00E527AB">
              <w:rPr>
                <w:rFonts w:asciiTheme="majorHAnsi" w:hAnsiTheme="majorHAnsi" w:cstheme="majorHAnsi"/>
                <w:sz w:val="20"/>
                <w:szCs w:val="20"/>
              </w:rPr>
              <w:t xml:space="preserve"> procurement routes, and contract management </w:t>
            </w:r>
          </w:p>
        </w:tc>
        <w:sdt>
          <w:sdtPr>
            <w:rPr>
              <w:rStyle w:val="Style1"/>
              <w:rFonts w:cstheme="minorHAnsi"/>
              <w:color w:val="000000" w:themeColor="text1"/>
              <w:szCs w:val="20"/>
            </w:rPr>
            <w:id w:val="-220990584"/>
            <w:placeholder>
              <w:docPart w:val="6AE37885F06445C3BCBB7E3C74ECEE71"/>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118F6BD7" w14:textId="0B894AA2" w:rsidR="006F59D6" w:rsidRPr="005D541E" w:rsidRDefault="00457CEA" w:rsidP="006F59D6">
                <w:pPr>
                  <w:jc w:val="center"/>
                  <w:rPr>
                    <w:rFonts w:ascii="Calibri" w:hAnsi="Calibri" w:cs="Arial"/>
                    <w:sz w:val="20"/>
                    <w:szCs w:val="20"/>
                  </w:rPr>
                </w:pPr>
                <w:r>
                  <w:rPr>
                    <w:rStyle w:val="Style1"/>
                    <w:rFonts w:cstheme="minorHAnsi"/>
                    <w:color w:val="000000" w:themeColor="text1"/>
                    <w:szCs w:val="20"/>
                  </w:rPr>
                  <w:t>A,C &amp; D</w:t>
                </w:r>
              </w:p>
            </w:tc>
          </w:sdtContent>
        </w:sdt>
      </w:tr>
      <w:tr w:rsidR="006F59D6" w:rsidRPr="005353AA" w14:paraId="75955811" w14:textId="77777777" w:rsidTr="006F59D6">
        <w:trPr>
          <w:trHeight w:val="425"/>
          <w:jc w:val="center"/>
        </w:trPr>
        <w:tc>
          <w:tcPr>
            <w:tcW w:w="1560" w:type="dxa"/>
            <w:shd w:val="clear" w:color="auto" w:fill="FFFFFF" w:themeFill="background1"/>
          </w:tcPr>
          <w:p w14:paraId="25BFAA00" w14:textId="77777777" w:rsidR="006F59D6" w:rsidRPr="005D541E" w:rsidRDefault="006F59D6" w:rsidP="006F59D6">
            <w:pPr>
              <w:jc w:val="center"/>
              <w:rPr>
                <w:rFonts w:ascii="Calibri" w:hAnsi="Calibri"/>
                <w:sz w:val="20"/>
                <w:szCs w:val="20"/>
              </w:rPr>
            </w:pPr>
            <w:r>
              <w:rPr>
                <w:rFonts w:ascii="Calibri" w:hAnsi="Calibri"/>
                <w:sz w:val="20"/>
                <w:szCs w:val="20"/>
              </w:rPr>
              <w:t>E7</w:t>
            </w:r>
          </w:p>
        </w:tc>
        <w:tc>
          <w:tcPr>
            <w:tcW w:w="7366" w:type="dxa"/>
            <w:shd w:val="clear" w:color="auto" w:fill="FFFFFF" w:themeFill="background1"/>
          </w:tcPr>
          <w:p w14:paraId="44E994B9" w14:textId="7FD0C513" w:rsidR="006F59D6" w:rsidRPr="00E527AB" w:rsidRDefault="00B8781C" w:rsidP="00B8781C">
            <w:pPr>
              <w:pStyle w:val="NoSpacing"/>
              <w:rPr>
                <w:rFonts w:asciiTheme="majorHAnsi" w:hAnsiTheme="majorHAnsi" w:cstheme="majorHAnsi"/>
                <w:sz w:val="20"/>
                <w:szCs w:val="20"/>
              </w:rPr>
            </w:pPr>
            <w:r w:rsidRPr="00E527AB">
              <w:rPr>
                <w:rFonts w:asciiTheme="majorHAnsi" w:hAnsiTheme="majorHAnsi" w:cstheme="majorHAnsi"/>
                <w:sz w:val="20"/>
                <w:szCs w:val="20"/>
              </w:rPr>
              <w:t>Proven ability to make high</w:t>
            </w:r>
            <w:r w:rsidRPr="00E527AB">
              <w:rPr>
                <w:rFonts w:ascii="Cambria Math" w:hAnsi="Cambria Math" w:cs="Cambria Math"/>
                <w:sz w:val="20"/>
                <w:szCs w:val="20"/>
              </w:rPr>
              <w:t>‑</w:t>
            </w:r>
            <w:r w:rsidRPr="00E527AB">
              <w:rPr>
                <w:rFonts w:asciiTheme="majorHAnsi" w:hAnsiTheme="majorHAnsi" w:cstheme="majorHAnsi"/>
                <w:sz w:val="20"/>
                <w:szCs w:val="20"/>
              </w:rPr>
              <w:t xml:space="preserve">impact decisions under pressure with incomplete information, balancing safety, </w:t>
            </w:r>
            <w:proofErr w:type="spellStart"/>
            <w:r w:rsidRPr="00E527AB">
              <w:rPr>
                <w:rFonts w:asciiTheme="majorHAnsi" w:hAnsiTheme="majorHAnsi" w:cstheme="majorHAnsi"/>
                <w:sz w:val="20"/>
                <w:szCs w:val="20"/>
              </w:rPr>
              <w:t>programme</w:t>
            </w:r>
            <w:proofErr w:type="spellEnd"/>
            <w:r w:rsidRPr="00E527AB">
              <w:rPr>
                <w:rFonts w:asciiTheme="majorHAnsi" w:hAnsiTheme="majorHAnsi" w:cstheme="majorHAnsi"/>
                <w:sz w:val="20"/>
                <w:szCs w:val="20"/>
              </w:rPr>
              <w:t xml:space="preserve">, cost, quality and operational risk </w:t>
            </w:r>
          </w:p>
        </w:tc>
        <w:sdt>
          <w:sdtPr>
            <w:rPr>
              <w:rStyle w:val="Style1"/>
              <w:rFonts w:cstheme="minorHAnsi"/>
              <w:color w:val="000000" w:themeColor="text1"/>
              <w:szCs w:val="20"/>
            </w:rPr>
            <w:id w:val="1204756300"/>
            <w:placeholder>
              <w:docPart w:val="59D9E32470E2433E9DBFA48E4DAF5B2C"/>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4FFB4510" w14:textId="169E0258" w:rsidR="006F59D6" w:rsidRPr="005D541E" w:rsidRDefault="00457CEA" w:rsidP="006F59D6">
                <w:pPr>
                  <w:jc w:val="center"/>
                  <w:rPr>
                    <w:rFonts w:ascii="Calibri" w:hAnsi="Calibri" w:cs="Arial"/>
                    <w:sz w:val="20"/>
                    <w:szCs w:val="20"/>
                  </w:rPr>
                </w:pPr>
                <w:r>
                  <w:rPr>
                    <w:rStyle w:val="Style1"/>
                    <w:rFonts w:cstheme="minorHAnsi"/>
                    <w:color w:val="000000" w:themeColor="text1"/>
                    <w:szCs w:val="20"/>
                  </w:rPr>
                  <w:t>A,C &amp; D</w:t>
                </w:r>
              </w:p>
            </w:tc>
          </w:sdtContent>
        </w:sdt>
      </w:tr>
      <w:tr w:rsidR="006F59D6" w:rsidRPr="005353AA" w14:paraId="418AEB68" w14:textId="77777777" w:rsidTr="006F59D6">
        <w:trPr>
          <w:trHeight w:val="425"/>
          <w:jc w:val="center"/>
        </w:trPr>
        <w:tc>
          <w:tcPr>
            <w:tcW w:w="1560" w:type="dxa"/>
            <w:shd w:val="clear" w:color="auto" w:fill="FFFFFF" w:themeFill="background1"/>
          </w:tcPr>
          <w:p w14:paraId="7D607B88" w14:textId="77777777" w:rsidR="006F59D6" w:rsidRPr="005D541E" w:rsidRDefault="006F59D6" w:rsidP="006F59D6">
            <w:pPr>
              <w:jc w:val="center"/>
              <w:rPr>
                <w:rFonts w:ascii="Calibri" w:hAnsi="Calibri"/>
                <w:sz w:val="20"/>
                <w:szCs w:val="20"/>
              </w:rPr>
            </w:pPr>
            <w:r>
              <w:rPr>
                <w:rFonts w:ascii="Calibri" w:hAnsi="Calibri"/>
                <w:sz w:val="20"/>
                <w:szCs w:val="20"/>
              </w:rPr>
              <w:t>E8</w:t>
            </w:r>
          </w:p>
        </w:tc>
        <w:tc>
          <w:tcPr>
            <w:tcW w:w="7366" w:type="dxa"/>
            <w:shd w:val="clear" w:color="auto" w:fill="FFFFFF" w:themeFill="background1"/>
          </w:tcPr>
          <w:p w14:paraId="79701E3E" w14:textId="152D5BE0" w:rsidR="006F59D6" w:rsidRPr="00E527AB" w:rsidRDefault="00B8781C" w:rsidP="00B8781C">
            <w:pPr>
              <w:pStyle w:val="NoSpacing"/>
              <w:rPr>
                <w:rFonts w:asciiTheme="majorHAnsi" w:hAnsiTheme="majorHAnsi" w:cstheme="majorHAnsi"/>
                <w:sz w:val="20"/>
                <w:szCs w:val="20"/>
              </w:rPr>
            </w:pPr>
            <w:r w:rsidRPr="00E527AB">
              <w:rPr>
                <w:rFonts w:asciiTheme="majorHAnsi" w:hAnsiTheme="majorHAnsi" w:cstheme="majorHAnsi"/>
                <w:sz w:val="20"/>
                <w:szCs w:val="20"/>
              </w:rPr>
              <w:t>Strong knowledge of construction safety, regulatory compliance, and risk management</w:t>
            </w:r>
            <w:r w:rsidRPr="00E527AB">
              <w:rPr>
                <w:rFonts w:asciiTheme="majorHAnsi" w:hAnsiTheme="majorHAnsi" w:cstheme="majorHAnsi"/>
                <w:sz w:val="20"/>
                <w:szCs w:val="20"/>
              </w:rPr>
              <w:t xml:space="preserve"> </w:t>
            </w:r>
            <w:r w:rsidRPr="00E527AB">
              <w:rPr>
                <w:rFonts w:asciiTheme="majorHAnsi" w:hAnsiTheme="majorHAnsi" w:cstheme="majorHAnsi"/>
                <w:sz w:val="20"/>
                <w:szCs w:val="20"/>
              </w:rPr>
              <w:t>frameworks</w:t>
            </w:r>
          </w:p>
        </w:tc>
        <w:sdt>
          <w:sdtPr>
            <w:rPr>
              <w:rStyle w:val="Style1"/>
              <w:rFonts w:cstheme="minorHAnsi"/>
              <w:color w:val="000000" w:themeColor="text1"/>
              <w:szCs w:val="20"/>
            </w:rPr>
            <w:id w:val="93986766"/>
            <w:placeholder>
              <w:docPart w:val="1E467F7BB8E7468C9D2AA11DB9545356"/>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5D452AE1" w14:textId="33B26539" w:rsidR="006F59D6" w:rsidRPr="005D541E" w:rsidRDefault="00457CEA" w:rsidP="006F59D6">
                <w:pPr>
                  <w:jc w:val="center"/>
                  <w:rPr>
                    <w:rFonts w:ascii="Calibri" w:hAnsi="Calibri" w:cs="Arial"/>
                    <w:sz w:val="20"/>
                    <w:szCs w:val="20"/>
                  </w:rPr>
                </w:pPr>
                <w:r>
                  <w:rPr>
                    <w:rStyle w:val="Style1"/>
                    <w:rFonts w:cstheme="minorHAnsi"/>
                    <w:color w:val="000000" w:themeColor="text1"/>
                    <w:szCs w:val="20"/>
                  </w:rPr>
                  <w:t>A,C &amp; D</w:t>
                </w:r>
              </w:p>
            </w:tc>
          </w:sdtContent>
        </w:sdt>
      </w:tr>
      <w:tr w:rsidR="006F59D6" w:rsidRPr="005353AA" w14:paraId="56171DDE" w14:textId="77777777" w:rsidTr="006F59D6">
        <w:trPr>
          <w:trHeight w:val="425"/>
          <w:jc w:val="center"/>
        </w:trPr>
        <w:tc>
          <w:tcPr>
            <w:tcW w:w="1560" w:type="dxa"/>
            <w:shd w:val="clear" w:color="auto" w:fill="FFFFFF" w:themeFill="background1"/>
          </w:tcPr>
          <w:p w14:paraId="0975BD51" w14:textId="77777777" w:rsidR="006F59D6" w:rsidRPr="005D541E" w:rsidRDefault="006F59D6" w:rsidP="006F59D6">
            <w:pPr>
              <w:jc w:val="center"/>
              <w:rPr>
                <w:rFonts w:ascii="Calibri" w:hAnsi="Calibri"/>
                <w:sz w:val="20"/>
                <w:szCs w:val="20"/>
              </w:rPr>
            </w:pPr>
            <w:r>
              <w:rPr>
                <w:rFonts w:ascii="Calibri" w:hAnsi="Calibri"/>
                <w:sz w:val="20"/>
                <w:szCs w:val="20"/>
              </w:rPr>
              <w:t>E9</w:t>
            </w:r>
          </w:p>
        </w:tc>
        <w:tc>
          <w:tcPr>
            <w:tcW w:w="7366" w:type="dxa"/>
            <w:shd w:val="clear" w:color="auto" w:fill="FFFFFF" w:themeFill="background1"/>
          </w:tcPr>
          <w:p w14:paraId="04EC7950" w14:textId="10EA040E" w:rsidR="006F59D6" w:rsidRPr="00E527AB" w:rsidRDefault="00B8781C" w:rsidP="00B8781C">
            <w:pPr>
              <w:pStyle w:val="NoSpacing"/>
              <w:rPr>
                <w:rFonts w:asciiTheme="majorHAnsi" w:hAnsiTheme="majorHAnsi" w:cstheme="majorHAnsi"/>
                <w:sz w:val="20"/>
                <w:szCs w:val="20"/>
              </w:rPr>
            </w:pPr>
            <w:r w:rsidRPr="00E527AB">
              <w:rPr>
                <w:rFonts w:asciiTheme="majorHAnsi" w:hAnsiTheme="majorHAnsi" w:cstheme="majorHAnsi"/>
                <w:sz w:val="20"/>
                <w:szCs w:val="20"/>
              </w:rPr>
              <w:t xml:space="preserve">Strong commercial awareness with experience managing large budgets and contractual risk </w:t>
            </w:r>
          </w:p>
        </w:tc>
        <w:sdt>
          <w:sdtPr>
            <w:rPr>
              <w:rStyle w:val="Style1"/>
              <w:rFonts w:cstheme="minorHAnsi"/>
              <w:color w:val="000000" w:themeColor="text1"/>
              <w:szCs w:val="20"/>
            </w:rPr>
            <w:id w:val="-1710954277"/>
            <w:placeholder>
              <w:docPart w:val="B285740B631646EC800B62CE76F0CD04"/>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7EF69DF8" w14:textId="452DAFDC" w:rsidR="006F59D6" w:rsidRPr="005D541E" w:rsidRDefault="00457CEA" w:rsidP="006F59D6">
                <w:pPr>
                  <w:jc w:val="center"/>
                  <w:rPr>
                    <w:rFonts w:ascii="Calibri" w:hAnsi="Calibri" w:cs="Arial"/>
                    <w:sz w:val="20"/>
                    <w:szCs w:val="20"/>
                  </w:rPr>
                </w:pPr>
                <w:r>
                  <w:rPr>
                    <w:rStyle w:val="Style1"/>
                    <w:rFonts w:cstheme="minorHAnsi"/>
                    <w:color w:val="000000" w:themeColor="text1"/>
                    <w:szCs w:val="20"/>
                  </w:rPr>
                  <w:t>A,C &amp; D</w:t>
                </w:r>
              </w:p>
            </w:tc>
          </w:sdtContent>
        </w:sdt>
      </w:tr>
      <w:tr w:rsidR="006F59D6" w:rsidRPr="005353AA" w14:paraId="0A04786B" w14:textId="77777777" w:rsidTr="006F59D6">
        <w:trPr>
          <w:trHeight w:val="425"/>
          <w:jc w:val="center"/>
        </w:trPr>
        <w:tc>
          <w:tcPr>
            <w:tcW w:w="1560" w:type="dxa"/>
            <w:shd w:val="clear" w:color="auto" w:fill="FFFFFF" w:themeFill="background1"/>
          </w:tcPr>
          <w:p w14:paraId="4FE1A158" w14:textId="77777777" w:rsidR="006F59D6" w:rsidRPr="005D541E" w:rsidRDefault="006F59D6" w:rsidP="006F59D6">
            <w:pPr>
              <w:jc w:val="center"/>
              <w:rPr>
                <w:rFonts w:ascii="Calibri" w:hAnsi="Calibri"/>
                <w:sz w:val="20"/>
                <w:szCs w:val="20"/>
              </w:rPr>
            </w:pPr>
            <w:r>
              <w:rPr>
                <w:rFonts w:ascii="Calibri" w:hAnsi="Calibri"/>
                <w:sz w:val="20"/>
                <w:szCs w:val="20"/>
              </w:rPr>
              <w:t>E10</w:t>
            </w:r>
          </w:p>
        </w:tc>
        <w:tc>
          <w:tcPr>
            <w:tcW w:w="7366" w:type="dxa"/>
            <w:shd w:val="clear" w:color="auto" w:fill="FFFFFF" w:themeFill="background1"/>
          </w:tcPr>
          <w:p w14:paraId="31F6A6F9" w14:textId="344853ED" w:rsidR="00B8781C" w:rsidRPr="00E527AB" w:rsidRDefault="00E527AB" w:rsidP="00E527AB">
            <w:pPr>
              <w:pStyle w:val="NoSpacing"/>
              <w:rPr>
                <w:rFonts w:asciiTheme="majorHAnsi" w:hAnsiTheme="majorHAnsi" w:cstheme="majorHAnsi"/>
                <w:sz w:val="20"/>
                <w:szCs w:val="20"/>
              </w:rPr>
            </w:pPr>
            <w:r w:rsidRPr="00E527AB">
              <w:rPr>
                <w:rFonts w:asciiTheme="majorHAnsi" w:hAnsiTheme="majorHAnsi" w:cstheme="majorHAnsi"/>
                <w:sz w:val="20"/>
                <w:szCs w:val="20"/>
              </w:rPr>
              <w:t>D</w:t>
            </w:r>
            <w:r w:rsidR="00B8781C" w:rsidRPr="00E527AB">
              <w:rPr>
                <w:rFonts w:asciiTheme="majorHAnsi" w:hAnsiTheme="majorHAnsi" w:cstheme="majorHAnsi"/>
                <w:sz w:val="20"/>
                <w:szCs w:val="20"/>
              </w:rPr>
              <w:t xml:space="preserve">emonstrable experience managing complex interfaces and interdependencies across concurrent major </w:t>
            </w:r>
            <w:proofErr w:type="spellStart"/>
            <w:r w:rsidR="00B8781C" w:rsidRPr="00E527AB">
              <w:rPr>
                <w:rFonts w:asciiTheme="majorHAnsi" w:hAnsiTheme="majorHAnsi" w:cstheme="majorHAnsi"/>
                <w:sz w:val="20"/>
                <w:szCs w:val="20"/>
              </w:rPr>
              <w:t>programmes</w:t>
            </w:r>
            <w:proofErr w:type="spellEnd"/>
            <w:r w:rsidR="00B8781C" w:rsidRPr="00E527AB">
              <w:rPr>
                <w:rFonts w:asciiTheme="majorHAnsi" w:hAnsiTheme="majorHAnsi" w:cstheme="majorHAnsi"/>
                <w:sz w:val="20"/>
                <w:szCs w:val="20"/>
              </w:rPr>
              <w:t xml:space="preserve"> </w:t>
            </w:r>
          </w:p>
          <w:p w14:paraId="1DF782B0" w14:textId="0217156F" w:rsidR="006F59D6" w:rsidRPr="00E527AB" w:rsidRDefault="006F59D6" w:rsidP="00B8781C">
            <w:pPr>
              <w:rPr>
                <w:rFonts w:ascii="Calibri" w:hAnsi="Calibri" w:cs="Arial"/>
                <w:sz w:val="20"/>
                <w:szCs w:val="20"/>
              </w:rPr>
            </w:pPr>
          </w:p>
        </w:tc>
        <w:sdt>
          <w:sdtPr>
            <w:rPr>
              <w:rStyle w:val="Style1"/>
              <w:rFonts w:cstheme="minorHAnsi"/>
              <w:color w:val="000000" w:themeColor="text1"/>
              <w:szCs w:val="20"/>
            </w:rPr>
            <w:id w:val="88979270"/>
            <w:placeholder>
              <w:docPart w:val="D30C3356BC2643BC84899BA50FD69BE8"/>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3B5D6BFC" w14:textId="637363AF" w:rsidR="006F59D6" w:rsidRPr="005D541E" w:rsidRDefault="00457CEA" w:rsidP="006F59D6">
                <w:pPr>
                  <w:jc w:val="center"/>
                  <w:rPr>
                    <w:rFonts w:ascii="Calibri" w:hAnsi="Calibri" w:cs="Arial"/>
                    <w:sz w:val="20"/>
                    <w:szCs w:val="20"/>
                  </w:rPr>
                </w:pPr>
                <w:r>
                  <w:rPr>
                    <w:rStyle w:val="Style1"/>
                    <w:rFonts w:cstheme="minorHAnsi"/>
                    <w:color w:val="000000" w:themeColor="text1"/>
                    <w:szCs w:val="20"/>
                  </w:rPr>
                  <w:t>A,C &amp; D</w:t>
                </w:r>
              </w:p>
            </w:tc>
          </w:sdtContent>
        </w:sdt>
      </w:tr>
    </w:tbl>
    <w:p w14:paraId="74587FE2" w14:textId="6F2DFD8F" w:rsidR="009F75AE" w:rsidRDefault="009F75AE"/>
    <w:p w14:paraId="26358B4E" w14:textId="77777777" w:rsidR="009F75AE" w:rsidRDefault="009F75AE"/>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366"/>
        <w:gridCol w:w="1535"/>
      </w:tblGrid>
      <w:tr w:rsidR="000829C5" w:rsidRPr="005353AA" w14:paraId="455CA1FC" w14:textId="77777777" w:rsidTr="006F59D6">
        <w:trPr>
          <w:trHeight w:val="425"/>
          <w:jc w:val="center"/>
        </w:trPr>
        <w:tc>
          <w:tcPr>
            <w:tcW w:w="1560" w:type="dxa"/>
            <w:shd w:val="clear" w:color="auto" w:fill="F2F2F2" w:themeFill="background1" w:themeFillShade="F2"/>
          </w:tcPr>
          <w:p w14:paraId="06D800B0" w14:textId="77777777" w:rsidR="000829C5" w:rsidRDefault="000829C5" w:rsidP="003B02E6">
            <w:pPr>
              <w:jc w:val="center"/>
              <w:rPr>
                <w:rFonts w:ascii="Calibri" w:hAnsi="Calibri"/>
                <w:sz w:val="20"/>
                <w:szCs w:val="20"/>
              </w:rPr>
            </w:pPr>
            <w:r>
              <w:rPr>
                <w:rFonts w:ascii="Calibri" w:hAnsi="Calibri"/>
                <w:sz w:val="20"/>
                <w:szCs w:val="20"/>
              </w:rPr>
              <w:t>Desirable Criterion N</w:t>
            </w:r>
            <w:r w:rsidRPr="005D541E">
              <w:rPr>
                <w:rFonts w:ascii="Calibri" w:hAnsi="Calibri"/>
                <w:sz w:val="20"/>
                <w:szCs w:val="20"/>
              </w:rPr>
              <w:t>o.</w:t>
            </w:r>
          </w:p>
        </w:tc>
        <w:tc>
          <w:tcPr>
            <w:tcW w:w="7366" w:type="dxa"/>
            <w:shd w:val="clear" w:color="auto" w:fill="F2F2F2" w:themeFill="background1" w:themeFillShade="F2"/>
          </w:tcPr>
          <w:p w14:paraId="279F25FF" w14:textId="226C0759" w:rsidR="000829C5" w:rsidRDefault="000829C5" w:rsidP="003B02E6">
            <w:pPr>
              <w:jc w:val="center"/>
              <w:rPr>
                <w:rFonts w:ascii="Calibri" w:hAnsi="Calibri" w:cs="Arial"/>
                <w:sz w:val="20"/>
                <w:szCs w:val="20"/>
              </w:rPr>
            </w:pPr>
            <w:r>
              <w:rPr>
                <w:rFonts w:ascii="Calibri" w:hAnsi="Calibri" w:cs="Arial"/>
                <w:sz w:val="20"/>
                <w:szCs w:val="20"/>
              </w:rPr>
              <w:t>Desirable C</w:t>
            </w:r>
            <w:r w:rsidRPr="005D541E">
              <w:rPr>
                <w:rFonts w:ascii="Calibri" w:hAnsi="Calibri" w:cs="Arial"/>
                <w:sz w:val="20"/>
                <w:szCs w:val="20"/>
              </w:rPr>
              <w:t>riterion</w:t>
            </w:r>
            <w:r>
              <w:rPr>
                <w:rFonts w:ascii="Calibri" w:hAnsi="Calibri" w:cs="Arial"/>
                <w:sz w:val="20"/>
                <w:szCs w:val="20"/>
              </w:rPr>
              <w:t xml:space="preserve"> Description </w:t>
            </w:r>
          </w:p>
        </w:tc>
        <w:tc>
          <w:tcPr>
            <w:tcW w:w="1535" w:type="dxa"/>
            <w:shd w:val="clear" w:color="auto" w:fill="F2F2F2" w:themeFill="background1" w:themeFillShade="F2"/>
          </w:tcPr>
          <w:p w14:paraId="1F817B1C" w14:textId="77777777" w:rsidR="000829C5" w:rsidRPr="005D541E" w:rsidRDefault="000829C5" w:rsidP="003B02E6">
            <w:pPr>
              <w:jc w:val="center"/>
              <w:rPr>
                <w:rFonts w:ascii="Calibri" w:hAnsi="Calibri" w:cs="Arial"/>
                <w:sz w:val="20"/>
                <w:szCs w:val="20"/>
              </w:rPr>
            </w:pPr>
            <w:r w:rsidRPr="005D541E">
              <w:rPr>
                <w:rFonts w:ascii="Calibri" w:hAnsi="Calibri" w:cs="Arial"/>
                <w:i/>
                <w:sz w:val="18"/>
                <w:szCs w:val="18"/>
              </w:rPr>
              <w:t>Measured by</w:t>
            </w:r>
          </w:p>
        </w:tc>
      </w:tr>
      <w:tr w:rsidR="006F59D6" w:rsidRPr="005353AA" w14:paraId="144E340E" w14:textId="77777777" w:rsidTr="006F59D6">
        <w:trPr>
          <w:trHeight w:val="425"/>
          <w:jc w:val="center"/>
        </w:trPr>
        <w:tc>
          <w:tcPr>
            <w:tcW w:w="1560" w:type="dxa"/>
            <w:shd w:val="clear" w:color="auto" w:fill="FFFFFF" w:themeFill="background1"/>
          </w:tcPr>
          <w:p w14:paraId="0DBF1EF6" w14:textId="77777777" w:rsidR="006F59D6" w:rsidRDefault="006F59D6" w:rsidP="006F59D6">
            <w:pPr>
              <w:jc w:val="center"/>
              <w:rPr>
                <w:rFonts w:ascii="Calibri" w:hAnsi="Calibri"/>
                <w:sz w:val="20"/>
                <w:szCs w:val="20"/>
              </w:rPr>
            </w:pPr>
            <w:r>
              <w:rPr>
                <w:rFonts w:ascii="Calibri" w:hAnsi="Calibri"/>
                <w:sz w:val="20"/>
                <w:szCs w:val="20"/>
              </w:rPr>
              <w:t>D1</w:t>
            </w:r>
          </w:p>
        </w:tc>
        <w:tc>
          <w:tcPr>
            <w:tcW w:w="7366" w:type="dxa"/>
            <w:shd w:val="clear" w:color="auto" w:fill="FFFFFF" w:themeFill="background1"/>
          </w:tcPr>
          <w:p w14:paraId="781371BF" w14:textId="0536F623" w:rsidR="006F59D6" w:rsidRPr="00E527AB" w:rsidRDefault="00E527AB" w:rsidP="00E527AB">
            <w:pPr>
              <w:pStyle w:val="NoSpacing"/>
              <w:rPr>
                <w:rFonts w:asciiTheme="majorHAnsi" w:hAnsiTheme="majorHAnsi" w:cstheme="majorHAnsi"/>
                <w:sz w:val="20"/>
                <w:szCs w:val="20"/>
              </w:rPr>
            </w:pPr>
            <w:r w:rsidRPr="00E527AB">
              <w:rPr>
                <w:rFonts w:asciiTheme="majorHAnsi" w:hAnsiTheme="majorHAnsi" w:cstheme="majorHAnsi"/>
                <w:sz w:val="20"/>
                <w:szCs w:val="20"/>
              </w:rPr>
              <w:t>Experience working within a PMO-governed portfolio environment with stage</w:t>
            </w:r>
            <w:r w:rsidRPr="00E527AB">
              <w:rPr>
                <w:rFonts w:ascii="Cambria Math" w:hAnsi="Cambria Math" w:cs="Cambria Math"/>
                <w:sz w:val="20"/>
                <w:szCs w:val="20"/>
              </w:rPr>
              <w:t>‑</w:t>
            </w:r>
            <w:r w:rsidRPr="00E527AB">
              <w:rPr>
                <w:rFonts w:asciiTheme="majorHAnsi" w:hAnsiTheme="majorHAnsi" w:cstheme="majorHAnsi"/>
                <w:sz w:val="20"/>
                <w:szCs w:val="20"/>
              </w:rPr>
              <w:t xml:space="preserve">gate assurance and portfolio controls </w:t>
            </w:r>
          </w:p>
        </w:tc>
        <w:sdt>
          <w:sdtPr>
            <w:rPr>
              <w:rStyle w:val="Style1"/>
              <w:rFonts w:cstheme="minorHAnsi"/>
              <w:color w:val="000000" w:themeColor="text1"/>
              <w:szCs w:val="20"/>
            </w:rPr>
            <w:id w:val="351928585"/>
            <w:placeholder>
              <w:docPart w:val="FC74E36B7CA6454E9BC8291AA0D42E04"/>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1CFF96F0" w14:textId="09FB2CC5" w:rsidR="006F59D6" w:rsidRPr="005D541E" w:rsidRDefault="00457CEA" w:rsidP="006F59D6">
                <w:pPr>
                  <w:jc w:val="center"/>
                  <w:rPr>
                    <w:rFonts w:ascii="Calibri" w:hAnsi="Calibri" w:cs="Arial"/>
                    <w:sz w:val="20"/>
                    <w:szCs w:val="20"/>
                  </w:rPr>
                </w:pPr>
                <w:r>
                  <w:rPr>
                    <w:rStyle w:val="Style1"/>
                    <w:rFonts w:cstheme="minorHAnsi"/>
                    <w:color w:val="000000" w:themeColor="text1"/>
                    <w:szCs w:val="20"/>
                  </w:rPr>
                  <w:t>A,C &amp; D</w:t>
                </w:r>
              </w:p>
            </w:tc>
          </w:sdtContent>
        </w:sdt>
      </w:tr>
      <w:tr w:rsidR="00E527AB" w:rsidRPr="005353AA" w14:paraId="02FB06AD" w14:textId="77777777" w:rsidTr="006F59D6">
        <w:trPr>
          <w:trHeight w:val="425"/>
          <w:jc w:val="center"/>
        </w:trPr>
        <w:tc>
          <w:tcPr>
            <w:tcW w:w="1560" w:type="dxa"/>
            <w:shd w:val="clear" w:color="auto" w:fill="FFFFFF" w:themeFill="background1"/>
          </w:tcPr>
          <w:p w14:paraId="6D2FE0B2" w14:textId="35C1DD09" w:rsidR="00E527AB" w:rsidRDefault="00E527AB" w:rsidP="006F59D6">
            <w:pPr>
              <w:jc w:val="center"/>
              <w:rPr>
                <w:rFonts w:ascii="Calibri" w:hAnsi="Calibri"/>
                <w:sz w:val="20"/>
                <w:szCs w:val="20"/>
              </w:rPr>
            </w:pPr>
            <w:r>
              <w:rPr>
                <w:rFonts w:ascii="Calibri" w:hAnsi="Calibri"/>
                <w:sz w:val="20"/>
                <w:szCs w:val="20"/>
              </w:rPr>
              <w:t>D2</w:t>
            </w:r>
          </w:p>
        </w:tc>
        <w:tc>
          <w:tcPr>
            <w:tcW w:w="7366" w:type="dxa"/>
            <w:shd w:val="clear" w:color="auto" w:fill="FFFFFF" w:themeFill="background1"/>
          </w:tcPr>
          <w:p w14:paraId="60CC0645" w14:textId="40F8B5E9" w:rsidR="00E527AB" w:rsidRPr="00E527AB" w:rsidRDefault="00E527AB" w:rsidP="00E527AB">
            <w:pPr>
              <w:pStyle w:val="NoSpacing"/>
              <w:rPr>
                <w:rFonts w:asciiTheme="majorHAnsi" w:hAnsiTheme="majorHAnsi" w:cstheme="majorHAnsi"/>
                <w:sz w:val="20"/>
                <w:szCs w:val="20"/>
              </w:rPr>
            </w:pPr>
            <w:r w:rsidRPr="00E527AB">
              <w:rPr>
                <w:rFonts w:asciiTheme="majorHAnsi" w:hAnsiTheme="majorHAnsi" w:cstheme="majorHAnsi"/>
                <w:sz w:val="20"/>
                <w:szCs w:val="20"/>
              </w:rPr>
              <w:t xml:space="preserve">Experience within higher education or complex public sector estates </w:t>
            </w:r>
          </w:p>
        </w:tc>
        <w:sdt>
          <w:sdtPr>
            <w:rPr>
              <w:rStyle w:val="Style1"/>
              <w:rFonts w:cstheme="minorHAnsi"/>
              <w:color w:val="000000" w:themeColor="text1"/>
              <w:szCs w:val="20"/>
            </w:rPr>
            <w:id w:val="598455602"/>
            <w:placeholder>
              <w:docPart w:val="3287A5238274445982F25DB5ACA8D1E1"/>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0E197DC7" w14:textId="4F61FFD3" w:rsidR="00E527AB" w:rsidRDefault="00E527AB" w:rsidP="006F59D6">
                <w:pPr>
                  <w:jc w:val="center"/>
                  <w:rPr>
                    <w:rStyle w:val="Style1"/>
                    <w:rFonts w:cstheme="minorHAnsi"/>
                    <w:color w:val="000000" w:themeColor="text1"/>
                    <w:szCs w:val="20"/>
                  </w:rPr>
                </w:pPr>
                <w:r>
                  <w:rPr>
                    <w:rStyle w:val="Style1"/>
                    <w:rFonts w:cstheme="minorHAnsi"/>
                    <w:color w:val="000000" w:themeColor="text1"/>
                    <w:szCs w:val="20"/>
                  </w:rPr>
                  <w:t>A,C &amp; D</w:t>
                </w:r>
              </w:p>
            </w:tc>
          </w:sdtContent>
        </w:sdt>
      </w:tr>
      <w:tr w:rsidR="00E527AB" w:rsidRPr="005353AA" w14:paraId="7DFB39EE" w14:textId="77777777" w:rsidTr="006F59D6">
        <w:trPr>
          <w:trHeight w:val="425"/>
          <w:jc w:val="center"/>
        </w:trPr>
        <w:tc>
          <w:tcPr>
            <w:tcW w:w="1560" w:type="dxa"/>
            <w:shd w:val="clear" w:color="auto" w:fill="FFFFFF" w:themeFill="background1"/>
          </w:tcPr>
          <w:p w14:paraId="33DCD5C8" w14:textId="424AD9EE" w:rsidR="00E527AB" w:rsidRDefault="00E527AB" w:rsidP="006F59D6">
            <w:pPr>
              <w:jc w:val="center"/>
              <w:rPr>
                <w:rFonts w:ascii="Calibri" w:hAnsi="Calibri"/>
                <w:sz w:val="20"/>
                <w:szCs w:val="20"/>
              </w:rPr>
            </w:pPr>
            <w:r>
              <w:rPr>
                <w:rFonts w:ascii="Calibri" w:hAnsi="Calibri"/>
                <w:sz w:val="20"/>
                <w:szCs w:val="20"/>
              </w:rPr>
              <w:t>D3</w:t>
            </w:r>
          </w:p>
        </w:tc>
        <w:tc>
          <w:tcPr>
            <w:tcW w:w="7366" w:type="dxa"/>
            <w:shd w:val="clear" w:color="auto" w:fill="FFFFFF" w:themeFill="background1"/>
          </w:tcPr>
          <w:p w14:paraId="3A0233F2" w14:textId="5DC8AE7A" w:rsidR="00E527AB" w:rsidRPr="00E527AB" w:rsidRDefault="00E527AB" w:rsidP="00E527AB">
            <w:pPr>
              <w:pStyle w:val="NoSpacing"/>
              <w:rPr>
                <w:rFonts w:asciiTheme="majorHAnsi" w:hAnsiTheme="majorHAnsi" w:cstheme="majorHAnsi"/>
                <w:sz w:val="20"/>
                <w:szCs w:val="20"/>
              </w:rPr>
            </w:pPr>
            <w:r w:rsidRPr="00E527AB">
              <w:rPr>
                <w:rFonts w:asciiTheme="majorHAnsi" w:hAnsiTheme="majorHAnsi" w:cstheme="majorHAnsi"/>
                <w:sz w:val="20"/>
                <w:szCs w:val="20"/>
              </w:rPr>
              <w:t xml:space="preserve">Senior professional membership of a relevant body (e.g. CIOB, RICS, ICE) </w:t>
            </w:r>
          </w:p>
        </w:tc>
        <w:sdt>
          <w:sdtPr>
            <w:rPr>
              <w:rStyle w:val="Style1"/>
              <w:rFonts w:cstheme="minorHAnsi"/>
              <w:color w:val="000000" w:themeColor="text1"/>
              <w:szCs w:val="20"/>
            </w:rPr>
            <w:id w:val="-1488698317"/>
            <w:placeholder>
              <w:docPart w:val="5D67D63F4E6645BE8DDFD5756CFFEF4E"/>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018FA009" w14:textId="5B22503C" w:rsidR="00E527AB" w:rsidRDefault="00E527AB" w:rsidP="006F59D6">
                <w:pPr>
                  <w:jc w:val="center"/>
                  <w:rPr>
                    <w:rStyle w:val="Style1"/>
                    <w:rFonts w:cstheme="minorHAnsi"/>
                    <w:color w:val="000000" w:themeColor="text1"/>
                    <w:szCs w:val="20"/>
                  </w:rPr>
                </w:pPr>
                <w:r>
                  <w:rPr>
                    <w:rStyle w:val="Style1"/>
                    <w:rFonts w:cstheme="minorHAnsi"/>
                    <w:color w:val="000000" w:themeColor="text1"/>
                    <w:szCs w:val="20"/>
                  </w:rPr>
                  <w:t>A,C &amp; D</w:t>
                </w:r>
              </w:p>
            </w:tc>
          </w:sdtContent>
        </w:sdt>
      </w:tr>
      <w:tr w:rsidR="00E527AB" w:rsidRPr="005353AA" w14:paraId="43676DF4" w14:textId="77777777" w:rsidTr="006F59D6">
        <w:trPr>
          <w:trHeight w:val="425"/>
          <w:jc w:val="center"/>
        </w:trPr>
        <w:tc>
          <w:tcPr>
            <w:tcW w:w="1560" w:type="dxa"/>
            <w:shd w:val="clear" w:color="auto" w:fill="FFFFFF" w:themeFill="background1"/>
          </w:tcPr>
          <w:p w14:paraId="3568083A" w14:textId="6C1D7B9F" w:rsidR="00E527AB" w:rsidRDefault="00E527AB" w:rsidP="006F59D6">
            <w:pPr>
              <w:jc w:val="center"/>
              <w:rPr>
                <w:rFonts w:ascii="Calibri" w:hAnsi="Calibri"/>
                <w:sz w:val="20"/>
                <w:szCs w:val="20"/>
              </w:rPr>
            </w:pPr>
            <w:r>
              <w:rPr>
                <w:rFonts w:ascii="Calibri" w:hAnsi="Calibri"/>
                <w:sz w:val="20"/>
                <w:szCs w:val="20"/>
              </w:rPr>
              <w:t>D4</w:t>
            </w:r>
          </w:p>
        </w:tc>
        <w:tc>
          <w:tcPr>
            <w:tcW w:w="7366" w:type="dxa"/>
            <w:shd w:val="clear" w:color="auto" w:fill="FFFFFF" w:themeFill="background1"/>
          </w:tcPr>
          <w:p w14:paraId="73105AEE" w14:textId="4EBD29B3" w:rsidR="00E527AB" w:rsidRPr="00E527AB" w:rsidRDefault="00E527AB" w:rsidP="00E527AB">
            <w:pPr>
              <w:pStyle w:val="NoSpacing"/>
              <w:rPr>
                <w:rFonts w:asciiTheme="majorHAnsi" w:hAnsiTheme="majorHAnsi" w:cstheme="majorHAnsi"/>
                <w:sz w:val="20"/>
                <w:szCs w:val="20"/>
              </w:rPr>
            </w:pPr>
            <w:r w:rsidRPr="00E527AB">
              <w:rPr>
                <w:rFonts w:asciiTheme="majorHAnsi" w:hAnsiTheme="majorHAnsi" w:cstheme="majorHAnsi"/>
                <w:sz w:val="20"/>
                <w:szCs w:val="20"/>
              </w:rPr>
              <w:t>Degree or equivalent professional qualification in construction, engineering, surveying, project/</w:t>
            </w:r>
            <w:proofErr w:type="spellStart"/>
            <w:r w:rsidRPr="00E527AB">
              <w:rPr>
                <w:rFonts w:asciiTheme="majorHAnsi" w:hAnsiTheme="majorHAnsi" w:cstheme="majorHAnsi"/>
                <w:sz w:val="20"/>
                <w:szCs w:val="20"/>
              </w:rPr>
              <w:t>programme</w:t>
            </w:r>
            <w:proofErr w:type="spellEnd"/>
            <w:r w:rsidRPr="00E527AB">
              <w:rPr>
                <w:rFonts w:asciiTheme="majorHAnsi" w:hAnsiTheme="majorHAnsi" w:cstheme="majorHAnsi"/>
                <w:sz w:val="20"/>
                <w:szCs w:val="20"/>
              </w:rPr>
              <w:t xml:space="preserve"> management or a relevant built environment discipline </w:t>
            </w:r>
          </w:p>
        </w:tc>
        <w:sdt>
          <w:sdtPr>
            <w:rPr>
              <w:rStyle w:val="Style1"/>
              <w:rFonts w:cstheme="minorHAnsi"/>
              <w:color w:val="000000" w:themeColor="text1"/>
              <w:szCs w:val="20"/>
            </w:rPr>
            <w:id w:val="-293983741"/>
            <w:placeholder>
              <w:docPart w:val="5B28A2C26206433FB699151AE942D375"/>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557D4FB3" w14:textId="01503F17" w:rsidR="00E527AB" w:rsidRDefault="00E527AB" w:rsidP="006F59D6">
                <w:pPr>
                  <w:jc w:val="center"/>
                  <w:rPr>
                    <w:rStyle w:val="Style1"/>
                    <w:rFonts w:cstheme="minorHAnsi"/>
                    <w:color w:val="000000" w:themeColor="text1"/>
                    <w:szCs w:val="20"/>
                  </w:rPr>
                </w:pPr>
                <w:r>
                  <w:rPr>
                    <w:rStyle w:val="Style1"/>
                    <w:rFonts w:cstheme="minorHAnsi"/>
                    <w:color w:val="000000" w:themeColor="text1"/>
                    <w:szCs w:val="20"/>
                  </w:rPr>
                  <w:t>A,C &amp; D</w:t>
                </w:r>
              </w:p>
            </w:tc>
          </w:sdtContent>
        </w:sdt>
      </w:tr>
    </w:tbl>
    <w:p w14:paraId="293D5AA2" w14:textId="39525C9E" w:rsidR="00383D76" w:rsidRDefault="00383D76"/>
    <w:sectPr w:rsidR="00383D76" w:rsidSect="006A2234">
      <w:headerReference w:type="default" r:id="rId11"/>
      <w:footerReference w:type="default" r:id="rId12"/>
      <w:headerReference w:type="first" r:id="rId13"/>
      <w:footerReference w:type="first" r:id="rId14"/>
      <w:pgSz w:w="11906" w:h="16838"/>
      <w:pgMar w:top="899" w:right="849" w:bottom="540"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6ACDB" w14:textId="77777777" w:rsidR="00536165" w:rsidRDefault="00536165">
      <w:r>
        <w:separator/>
      </w:r>
    </w:p>
  </w:endnote>
  <w:endnote w:type="continuationSeparator" w:id="0">
    <w:p w14:paraId="693062C0" w14:textId="77777777" w:rsidR="00536165" w:rsidRDefault="0053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6DC697E0" w14:paraId="309F8E0D" w14:textId="77777777" w:rsidTr="6DC697E0">
      <w:trPr>
        <w:trHeight w:val="300"/>
      </w:trPr>
      <w:tc>
        <w:tcPr>
          <w:tcW w:w="3445" w:type="dxa"/>
        </w:tcPr>
        <w:p w14:paraId="4F0122FF" w14:textId="3BE17689" w:rsidR="6DC697E0" w:rsidRDefault="6DC697E0" w:rsidP="6DC697E0">
          <w:pPr>
            <w:pStyle w:val="Header"/>
            <w:ind w:left="-115"/>
          </w:pPr>
        </w:p>
      </w:tc>
      <w:tc>
        <w:tcPr>
          <w:tcW w:w="3445" w:type="dxa"/>
        </w:tcPr>
        <w:p w14:paraId="4860FE77" w14:textId="63C051C7" w:rsidR="6DC697E0" w:rsidRDefault="6DC697E0" w:rsidP="6DC697E0">
          <w:pPr>
            <w:pStyle w:val="Header"/>
            <w:jc w:val="center"/>
          </w:pPr>
        </w:p>
      </w:tc>
      <w:tc>
        <w:tcPr>
          <w:tcW w:w="3445" w:type="dxa"/>
        </w:tcPr>
        <w:p w14:paraId="02B81D62" w14:textId="312183C5" w:rsidR="6DC697E0" w:rsidRDefault="6DC697E0" w:rsidP="6DC697E0">
          <w:pPr>
            <w:pStyle w:val="Header"/>
            <w:ind w:right="-115"/>
            <w:jc w:val="right"/>
          </w:pPr>
        </w:p>
      </w:tc>
    </w:tr>
  </w:tbl>
  <w:p w14:paraId="01BF12E3" w14:textId="6083BC42" w:rsidR="6DC697E0" w:rsidRDefault="6DC697E0" w:rsidP="6DC69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6DC697E0" w14:paraId="7C13EF8D" w14:textId="77777777" w:rsidTr="6DC697E0">
      <w:trPr>
        <w:trHeight w:val="300"/>
      </w:trPr>
      <w:tc>
        <w:tcPr>
          <w:tcW w:w="3445" w:type="dxa"/>
        </w:tcPr>
        <w:p w14:paraId="15FF35D0" w14:textId="459AD459" w:rsidR="6DC697E0" w:rsidRDefault="6DC697E0" w:rsidP="6DC697E0">
          <w:pPr>
            <w:pStyle w:val="Header"/>
            <w:ind w:left="-115"/>
          </w:pPr>
        </w:p>
      </w:tc>
      <w:tc>
        <w:tcPr>
          <w:tcW w:w="3445" w:type="dxa"/>
        </w:tcPr>
        <w:p w14:paraId="6C79685D" w14:textId="0FD852C9" w:rsidR="6DC697E0" w:rsidRDefault="6DC697E0" w:rsidP="6DC697E0">
          <w:pPr>
            <w:pStyle w:val="Header"/>
            <w:jc w:val="center"/>
          </w:pPr>
        </w:p>
      </w:tc>
      <w:tc>
        <w:tcPr>
          <w:tcW w:w="3445" w:type="dxa"/>
        </w:tcPr>
        <w:p w14:paraId="0C14815A" w14:textId="38F3B537" w:rsidR="6DC697E0" w:rsidRDefault="6DC697E0" w:rsidP="6DC697E0">
          <w:pPr>
            <w:pStyle w:val="Header"/>
            <w:ind w:right="-115"/>
            <w:jc w:val="right"/>
          </w:pPr>
        </w:p>
      </w:tc>
    </w:tr>
  </w:tbl>
  <w:p w14:paraId="4C0564DA" w14:textId="4D27C431" w:rsidR="6DC697E0" w:rsidRDefault="6DC697E0" w:rsidP="6DC69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1E5C2" w14:textId="77777777" w:rsidR="00536165" w:rsidRDefault="00536165">
      <w:r>
        <w:separator/>
      </w:r>
    </w:p>
  </w:footnote>
  <w:footnote w:type="continuationSeparator" w:id="0">
    <w:p w14:paraId="7458ECE9" w14:textId="77777777" w:rsidR="00536165" w:rsidRDefault="00536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6DC697E0" w14:paraId="27DE2F31" w14:textId="77777777" w:rsidTr="6DC697E0">
      <w:trPr>
        <w:trHeight w:val="300"/>
      </w:trPr>
      <w:tc>
        <w:tcPr>
          <w:tcW w:w="3445" w:type="dxa"/>
        </w:tcPr>
        <w:p w14:paraId="0E0B766F" w14:textId="6834DB83" w:rsidR="6DC697E0" w:rsidRDefault="6DC697E0" w:rsidP="6DC697E0">
          <w:pPr>
            <w:pStyle w:val="Header"/>
            <w:ind w:left="-115"/>
          </w:pPr>
        </w:p>
      </w:tc>
      <w:tc>
        <w:tcPr>
          <w:tcW w:w="3445" w:type="dxa"/>
        </w:tcPr>
        <w:p w14:paraId="3776EA55" w14:textId="10D80AA5" w:rsidR="6DC697E0" w:rsidRDefault="6DC697E0" w:rsidP="6DC697E0">
          <w:pPr>
            <w:pStyle w:val="Header"/>
            <w:jc w:val="center"/>
          </w:pPr>
        </w:p>
      </w:tc>
      <w:tc>
        <w:tcPr>
          <w:tcW w:w="3445" w:type="dxa"/>
        </w:tcPr>
        <w:p w14:paraId="00865A2B" w14:textId="707AB7EB" w:rsidR="6DC697E0" w:rsidRDefault="6DC697E0" w:rsidP="6DC697E0">
          <w:pPr>
            <w:pStyle w:val="Header"/>
            <w:ind w:right="-115"/>
            <w:jc w:val="right"/>
          </w:pPr>
        </w:p>
      </w:tc>
    </w:tr>
  </w:tbl>
  <w:p w14:paraId="4CB8916B" w14:textId="36130BE8" w:rsidR="6DC697E0" w:rsidRDefault="6DC697E0" w:rsidP="6DC69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D8F3" w14:textId="2CD1E14B" w:rsidR="001363D7" w:rsidRDefault="6DC697E0" w:rsidP="6DC697E0">
    <w:r>
      <w:rPr>
        <w:noProof/>
      </w:rPr>
      <w:drawing>
        <wp:inline distT="0" distB="0" distL="0" distR="0" wp14:anchorId="4AEC5E7D" wp14:editId="27B1563C">
          <wp:extent cx="1447800" cy="400050"/>
          <wp:effectExtent l="0" t="0" r="0" b="0"/>
          <wp:docPr id="1144525462" name="Picture 114452546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47800" cy="400050"/>
                  </a:xfrm>
                  <a:prstGeom prst="rect">
                    <a:avLst/>
                  </a:prstGeom>
                </pic:spPr>
              </pic:pic>
            </a:graphicData>
          </a:graphic>
        </wp:inline>
      </w:drawing>
    </w:r>
    <w:r w:rsidR="00D865AC">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D10"/>
    <w:multiLevelType w:val="hybridMultilevel"/>
    <w:tmpl w:val="1856E9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F503B7"/>
    <w:multiLevelType w:val="hybridMultilevel"/>
    <w:tmpl w:val="70864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282B32"/>
    <w:multiLevelType w:val="hybridMultilevel"/>
    <w:tmpl w:val="A1C22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963B3"/>
    <w:multiLevelType w:val="hybridMultilevel"/>
    <w:tmpl w:val="CA40A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6129B"/>
    <w:multiLevelType w:val="hybridMultilevel"/>
    <w:tmpl w:val="E4B81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77822"/>
    <w:multiLevelType w:val="hybridMultilevel"/>
    <w:tmpl w:val="EB106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F82629"/>
    <w:multiLevelType w:val="hybridMultilevel"/>
    <w:tmpl w:val="1D186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E10E7D"/>
    <w:multiLevelType w:val="hybridMultilevel"/>
    <w:tmpl w:val="1340E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00AB0"/>
    <w:multiLevelType w:val="multilevel"/>
    <w:tmpl w:val="8A729B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C6620C"/>
    <w:multiLevelType w:val="hybridMultilevel"/>
    <w:tmpl w:val="F1503F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B3B37E8"/>
    <w:multiLevelType w:val="hybridMultilevel"/>
    <w:tmpl w:val="90AC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090590"/>
    <w:multiLevelType w:val="hybridMultilevel"/>
    <w:tmpl w:val="0FA8F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4909DB"/>
    <w:multiLevelType w:val="hybridMultilevel"/>
    <w:tmpl w:val="87AC37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9A5FFE"/>
    <w:multiLevelType w:val="multilevel"/>
    <w:tmpl w:val="AD24B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457983"/>
    <w:multiLevelType w:val="hybridMultilevel"/>
    <w:tmpl w:val="CF9062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E7272D"/>
    <w:multiLevelType w:val="hybridMultilevel"/>
    <w:tmpl w:val="BF442E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F6039"/>
    <w:multiLevelType w:val="hybridMultilevel"/>
    <w:tmpl w:val="4DB80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ED418E"/>
    <w:multiLevelType w:val="hybridMultilevel"/>
    <w:tmpl w:val="3D9A99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EB277A7"/>
    <w:multiLevelType w:val="hybridMultilevel"/>
    <w:tmpl w:val="0FACBD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B8688E"/>
    <w:multiLevelType w:val="hybridMultilevel"/>
    <w:tmpl w:val="7E84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D231A1"/>
    <w:multiLevelType w:val="hybridMultilevel"/>
    <w:tmpl w:val="45BE0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3A0DE3"/>
    <w:multiLevelType w:val="hybridMultilevel"/>
    <w:tmpl w:val="C49E9E4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4906320F"/>
    <w:multiLevelType w:val="hybridMultilevel"/>
    <w:tmpl w:val="5F4440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126DA5"/>
    <w:multiLevelType w:val="hybridMultilevel"/>
    <w:tmpl w:val="2790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B0317C"/>
    <w:multiLevelType w:val="hybridMultilevel"/>
    <w:tmpl w:val="22EC0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B32D75"/>
    <w:multiLevelType w:val="hybridMultilevel"/>
    <w:tmpl w:val="DC30CE04"/>
    <w:lvl w:ilvl="0" w:tplc="847634E0">
      <w:start w:val="1"/>
      <w:numFmt w:val="bullet"/>
      <w:lvlText w:val=""/>
      <w:lvlJc w:val="left"/>
      <w:pPr>
        <w:tabs>
          <w:tab w:val="num" w:pos="360"/>
        </w:tabs>
        <w:ind w:left="360" w:hanging="288"/>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2160E9"/>
    <w:multiLevelType w:val="hybridMultilevel"/>
    <w:tmpl w:val="5F9659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1A73AE"/>
    <w:multiLevelType w:val="hybridMultilevel"/>
    <w:tmpl w:val="32903D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8A4925"/>
    <w:multiLevelType w:val="hybridMultilevel"/>
    <w:tmpl w:val="8CA2A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D110D6D"/>
    <w:multiLevelType w:val="hybridMultilevel"/>
    <w:tmpl w:val="684223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ECA4062"/>
    <w:multiLevelType w:val="hybridMultilevel"/>
    <w:tmpl w:val="776CF7C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3F904D9"/>
    <w:multiLevelType w:val="hybridMultilevel"/>
    <w:tmpl w:val="5198C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05586D"/>
    <w:multiLevelType w:val="hybridMultilevel"/>
    <w:tmpl w:val="0450F0DE"/>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5280B3A"/>
    <w:multiLevelType w:val="hybridMultilevel"/>
    <w:tmpl w:val="ADF63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5F24D05"/>
    <w:multiLevelType w:val="hybridMultilevel"/>
    <w:tmpl w:val="E75AF416"/>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5" w15:restartNumberingAfterBreak="0">
    <w:nsid w:val="6D471CB6"/>
    <w:multiLevelType w:val="hybridMultilevel"/>
    <w:tmpl w:val="2BFE2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96C00D1"/>
    <w:multiLevelType w:val="hybridMultilevel"/>
    <w:tmpl w:val="0EC61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9266609">
    <w:abstractNumId w:val="25"/>
  </w:num>
  <w:num w:numId="2" w16cid:durableId="1619873288">
    <w:abstractNumId w:val="7"/>
  </w:num>
  <w:num w:numId="3" w16cid:durableId="985545363">
    <w:abstractNumId w:val="15"/>
  </w:num>
  <w:num w:numId="4" w16cid:durableId="275017529">
    <w:abstractNumId w:val="9"/>
  </w:num>
  <w:num w:numId="5" w16cid:durableId="588537369">
    <w:abstractNumId w:val="12"/>
  </w:num>
  <w:num w:numId="6" w16cid:durableId="894586015">
    <w:abstractNumId w:val="19"/>
  </w:num>
  <w:num w:numId="7" w16cid:durableId="581645230">
    <w:abstractNumId w:val="10"/>
  </w:num>
  <w:num w:numId="8" w16cid:durableId="12706252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9179064">
    <w:abstractNumId w:val="30"/>
    <w:lvlOverride w:ilvl="0">
      <w:startOverride w:val="1"/>
    </w:lvlOverride>
    <w:lvlOverride w:ilvl="1"/>
    <w:lvlOverride w:ilvl="2"/>
    <w:lvlOverride w:ilvl="3"/>
    <w:lvlOverride w:ilvl="4"/>
    <w:lvlOverride w:ilvl="5"/>
    <w:lvlOverride w:ilvl="6"/>
    <w:lvlOverride w:ilvl="7"/>
    <w:lvlOverride w:ilvl="8"/>
  </w:num>
  <w:num w:numId="10" w16cid:durableId="1931307969">
    <w:abstractNumId w:val="21"/>
  </w:num>
  <w:num w:numId="11" w16cid:durableId="880477508">
    <w:abstractNumId w:val="3"/>
  </w:num>
  <w:num w:numId="12" w16cid:durableId="1253509937">
    <w:abstractNumId w:val="13"/>
  </w:num>
  <w:num w:numId="13" w16cid:durableId="1595943757">
    <w:abstractNumId w:val="8"/>
  </w:num>
  <w:num w:numId="14" w16cid:durableId="459304059">
    <w:abstractNumId w:val="1"/>
  </w:num>
  <w:num w:numId="15" w16cid:durableId="90049440">
    <w:abstractNumId w:val="29"/>
  </w:num>
  <w:num w:numId="16" w16cid:durableId="235480300">
    <w:abstractNumId w:val="11"/>
  </w:num>
  <w:num w:numId="17" w16cid:durableId="959534698">
    <w:abstractNumId w:val="31"/>
  </w:num>
  <w:num w:numId="18" w16cid:durableId="862862841">
    <w:abstractNumId w:val="14"/>
  </w:num>
  <w:num w:numId="19" w16cid:durableId="670718152">
    <w:abstractNumId w:val="23"/>
  </w:num>
  <w:num w:numId="20" w16cid:durableId="647789373">
    <w:abstractNumId w:val="6"/>
  </w:num>
  <w:num w:numId="21" w16cid:durableId="1063792028">
    <w:abstractNumId w:val="36"/>
  </w:num>
  <w:num w:numId="22" w16cid:durableId="751246402">
    <w:abstractNumId w:val="17"/>
  </w:num>
  <w:num w:numId="23" w16cid:durableId="233247611">
    <w:abstractNumId w:val="2"/>
  </w:num>
  <w:num w:numId="24" w16cid:durableId="471220668">
    <w:abstractNumId w:val="5"/>
  </w:num>
  <w:num w:numId="25" w16cid:durableId="2003508788">
    <w:abstractNumId w:val="28"/>
  </w:num>
  <w:num w:numId="26" w16cid:durableId="963584164">
    <w:abstractNumId w:val="35"/>
  </w:num>
  <w:num w:numId="27" w16cid:durableId="231475426">
    <w:abstractNumId w:val="33"/>
  </w:num>
  <w:num w:numId="28" w16cid:durableId="50613987">
    <w:abstractNumId w:val="4"/>
  </w:num>
  <w:num w:numId="29" w16cid:durableId="1783452348">
    <w:abstractNumId w:val="16"/>
  </w:num>
  <w:num w:numId="30" w16cid:durableId="2055035042">
    <w:abstractNumId w:val="0"/>
  </w:num>
  <w:num w:numId="31" w16cid:durableId="1596478884">
    <w:abstractNumId w:val="20"/>
  </w:num>
  <w:num w:numId="32" w16cid:durableId="495000143">
    <w:abstractNumId w:val="32"/>
  </w:num>
  <w:num w:numId="33" w16cid:durableId="88887686">
    <w:abstractNumId w:val="24"/>
  </w:num>
  <w:num w:numId="34" w16cid:durableId="2018732564">
    <w:abstractNumId w:val="22"/>
  </w:num>
  <w:num w:numId="35" w16cid:durableId="2138330960">
    <w:abstractNumId w:val="27"/>
  </w:num>
  <w:num w:numId="36" w16cid:durableId="1951281203">
    <w:abstractNumId w:val="18"/>
  </w:num>
  <w:num w:numId="37" w16cid:durableId="14387213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F85"/>
    <w:rsid w:val="00012F1A"/>
    <w:rsid w:val="0001356B"/>
    <w:rsid w:val="00020533"/>
    <w:rsid w:val="00027668"/>
    <w:rsid w:val="00032BD6"/>
    <w:rsid w:val="00062EB9"/>
    <w:rsid w:val="000829C5"/>
    <w:rsid w:val="00086136"/>
    <w:rsid w:val="000916D1"/>
    <w:rsid w:val="000A2772"/>
    <w:rsid w:val="000A2981"/>
    <w:rsid w:val="000B1C7B"/>
    <w:rsid w:val="000B2E0A"/>
    <w:rsid w:val="000C3A0B"/>
    <w:rsid w:val="000D74B5"/>
    <w:rsid w:val="000E1801"/>
    <w:rsid w:val="000E20F0"/>
    <w:rsid w:val="000E4C5B"/>
    <w:rsid w:val="000F2199"/>
    <w:rsid w:val="000F69C6"/>
    <w:rsid w:val="00120FF8"/>
    <w:rsid w:val="001271FF"/>
    <w:rsid w:val="001363D7"/>
    <w:rsid w:val="001604B1"/>
    <w:rsid w:val="0018253D"/>
    <w:rsid w:val="0018610D"/>
    <w:rsid w:val="001879B0"/>
    <w:rsid w:val="00192289"/>
    <w:rsid w:val="001C068A"/>
    <w:rsid w:val="001D05ED"/>
    <w:rsid w:val="001E422D"/>
    <w:rsid w:val="001F4CF1"/>
    <w:rsid w:val="001F791B"/>
    <w:rsid w:val="0020208B"/>
    <w:rsid w:val="00214C19"/>
    <w:rsid w:val="002225F0"/>
    <w:rsid w:val="00234FAA"/>
    <w:rsid w:val="00236F27"/>
    <w:rsid w:val="00243865"/>
    <w:rsid w:val="002609CF"/>
    <w:rsid w:val="00267997"/>
    <w:rsid w:val="00273D8D"/>
    <w:rsid w:val="00290F71"/>
    <w:rsid w:val="002919C8"/>
    <w:rsid w:val="002A30F8"/>
    <w:rsid w:val="002B05B0"/>
    <w:rsid w:val="002C682A"/>
    <w:rsid w:val="002D5C1E"/>
    <w:rsid w:val="002F09A7"/>
    <w:rsid w:val="00304CC5"/>
    <w:rsid w:val="00305933"/>
    <w:rsid w:val="00313321"/>
    <w:rsid w:val="00337BC6"/>
    <w:rsid w:val="003442E2"/>
    <w:rsid w:val="00375526"/>
    <w:rsid w:val="003808E7"/>
    <w:rsid w:val="00383D76"/>
    <w:rsid w:val="00395C3A"/>
    <w:rsid w:val="003B02E6"/>
    <w:rsid w:val="003B5CDC"/>
    <w:rsid w:val="003B6B1F"/>
    <w:rsid w:val="003C2BF7"/>
    <w:rsid w:val="003E4E72"/>
    <w:rsid w:val="003F37F8"/>
    <w:rsid w:val="00403167"/>
    <w:rsid w:val="004035DB"/>
    <w:rsid w:val="00404BE1"/>
    <w:rsid w:val="004206CF"/>
    <w:rsid w:val="00443E6E"/>
    <w:rsid w:val="00446C5C"/>
    <w:rsid w:val="00457CEA"/>
    <w:rsid w:val="00462BB6"/>
    <w:rsid w:val="00495A08"/>
    <w:rsid w:val="00496530"/>
    <w:rsid w:val="004C609C"/>
    <w:rsid w:val="004C7A82"/>
    <w:rsid w:val="004E4ADA"/>
    <w:rsid w:val="004F5E0D"/>
    <w:rsid w:val="005021B7"/>
    <w:rsid w:val="005076DC"/>
    <w:rsid w:val="0051791E"/>
    <w:rsid w:val="00526740"/>
    <w:rsid w:val="005335C2"/>
    <w:rsid w:val="005353AA"/>
    <w:rsid w:val="00536165"/>
    <w:rsid w:val="005437AD"/>
    <w:rsid w:val="00544C55"/>
    <w:rsid w:val="00573F79"/>
    <w:rsid w:val="00574C9B"/>
    <w:rsid w:val="0058173C"/>
    <w:rsid w:val="00597FCE"/>
    <w:rsid w:val="005A34FA"/>
    <w:rsid w:val="005B7BB3"/>
    <w:rsid w:val="005D1B87"/>
    <w:rsid w:val="005D47C5"/>
    <w:rsid w:val="005D541E"/>
    <w:rsid w:val="005D6571"/>
    <w:rsid w:val="005D700F"/>
    <w:rsid w:val="00601143"/>
    <w:rsid w:val="00612DE3"/>
    <w:rsid w:val="006342A6"/>
    <w:rsid w:val="0069450B"/>
    <w:rsid w:val="006A2234"/>
    <w:rsid w:val="006A3ADB"/>
    <w:rsid w:val="006B5B7E"/>
    <w:rsid w:val="006C34F5"/>
    <w:rsid w:val="006F59D6"/>
    <w:rsid w:val="0070204B"/>
    <w:rsid w:val="00703720"/>
    <w:rsid w:val="00706F90"/>
    <w:rsid w:val="00733A36"/>
    <w:rsid w:val="00733D9D"/>
    <w:rsid w:val="007352E1"/>
    <w:rsid w:val="00735642"/>
    <w:rsid w:val="007512EC"/>
    <w:rsid w:val="00754BAD"/>
    <w:rsid w:val="00760203"/>
    <w:rsid w:val="00761151"/>
    <w:rsid w:val="00793D95"/>
    <w:rsid w:val="00797E8A"/>
    <w:rsid w:val="007A196D"/>
    <w:rsid w:val="007A1F18"/>
    <w:rsid w:val="007E7BD2"/>
    <w:rsid w:val="00802D26"/>
    <w:rsid w:val="008076E1"/>
    <w:rsid w:val="00812B1C"/>
    <w:rsid w:val="00821EB0"/>
    <w:rsid w:val="00840E9D"/>
    <w:rsid w:val="00853F5B"/>
    <w:rsid w:val="008654C6"/>
    <w:rsid w:val="00866458"/>
    <w:rsid w:val="00885808"/>
    <w:rsid w:val="008A3E25"/>
    <w:rsid w:val="008B05A8"/>
    <w:rsid w:val="008B3D8B"/>
    <w:rsid w:val="008C3951"/>
    <w:rsid w:val="008E1F85"/>
    <w:rsid w:val="008F17ED"/>
    <w:rsid w:val="00905B86"/>
    <w:rsid w:val="009062F8"/>
    <w:rsid w:val="009113A9"/>
    <w:rsid w:val="00923DE5"/>
    <w:rsid w:val="00930B5C"/>
    <w:rsid w:val="009551E2"/>
    <w:rsid w:val="009679DD"/>
    <w:rsid w:val="009770D7"/>
    <w:rsid w:val="009B6A21"/>
    <w:rsid w:val="009C1652"/>
    <w:rsid w:val="009D01BD"/>
    <w:rsid w:val="009D02D4"/>
    <w:rsid w:val="009D5866"/>
    <w:rsid w:val="009E6D53"/>
    <w:rsid w:val="009F75AE"/>
    <w:rsid w:val="00A26875"/>
    <w:rsid w:val="00A33811"/>
    <w:rsid w:val="00A36E46"/>
    <w:rsid w:val="00A40EAC"/>
    <w:rsid w:val="00A6258E"/>
    <w:rsid w:val="00A6374F"/>
    <w:rsid w:val="00A75252"/>
    <w:rsid w:val="00A809B5"/>
    <w:rsid w:val="00AB0C5A"/>
    <w:rsid w:val="00AC4117"/>
    <w:rsid w:val="00AD4C0D"/>
    <w:rsid w:val="00AD7DA5"/>
    <w:rsid w:val="00AF3DC1"/>
    <w:rsid w:val="00B0664B"/>
    <w:rsid w:val="00B13FC3"/>
    <w:rsid w:val="00B24C2B"/>
    <w:rsid w:val="00B250BE"/>
    <w:rsid w:val="00B353A3"/>
    <w:rsid w:val="00B5358D"/>
    <w:rsid w:val="00B56472"/>
    <w:rsid w:val="00B60191"/>
    <w:rsid w:val="00B62CAA"/>
    <w:rsid w:val="00B63541"/>
    <w:rsid w:val="00B67D1D"/>
    <w:rsid w:val="00B73DC2"/>
    <w:rsid w:val="00B804CC"/>
    <w:rsid w:val="00B8781C"/>
    <w:rsid w:val="00BB3418"/>
    <w:rsid w:val="00BE62AB"/>
    <w:rsid w:val="00C00F1C"/>
    <w:rsid w:val="00C05440"/>
    <w:rsid w:val="00C0711B"/>
    <w:rsid w:val="00C13C33"/>
    <w:rsid w:val="00C258CE"/>
    <w:rsid w:val="00C30049"/>
    <w:rsid w:val="00C303AC"/>
    <w:rsid w:val="00C305CC"/>
    <w:rsid w:val="00C4589F"/>
    <w:rsid w:val="00C504A0"/>
    <w:rsid w:val="00C51E21"/>
    <w:rsid w:val="00C5361C"/>
    <w:rsid w:val="00C562A3"/>
    <w:rsid w:val="00C57A19"/>
    <w:rsid w:val="00C706D1"/>
    <w:rsid w:val="00C74D80"/>
    <w:rsid w:val="00C85C27"/>
    <w:rsid w:val="00C913B8"/>
    <w:rsid w:val="00CA1F1D"/>
    <w:rsid w:val="00CE09E9"/>
    <w:rsid w:val="00CE6C30"/>
    <w:rsid w:val="00CF2CF5"/>
    <w:rsid w:val="00D1484E"/>
    <w:rsid w:val="00D3040D"/>
    <w:rsid w:val="00D30E3F"/>
    <w:rsid w:val="00D64080"/>
    <w:rsid w:val="00D66E9C"/>
    <w:rsid w:val="00D802C9"/>
    <w:rsid w:val="00D81D6D"/>
    <w:rsid w:val="00D865AC"/>
    <w:rsid w:val="00D8713A"/>
    <w:rsid w:val="00DA2005"/>
    <w:rsid w:val="00DA4963"/>
    <w:rsid w:val="00DB287B"/>
    <w:rsid w:val="00DB55FC"/>
    <w:rsid w:val="00DB5F71"/>
    <w:rsid w:val="00DC1495"/>
    <w:rsid w:val="00DD1FCF"/>
    <w:rsid w:val="00DE61BC"/>
    <w:rsid w:val="00DE6BD6"/>
    <w:rsid w:val="00DF128F"/>
    <w:rsid w:val="00DF2761"/>
    <w:rsid w:val="00E10132"/>
    <w:rsid w:val="00E117B8"/>
    <w:rsid w:val="00E265BD"/>
    <w:rsid w:val="00E46AF4"/>
    <w:rsid w:val="00E527AB"/>
    <w:rsid w:val="00E7384F"/>
    <w:rsid w:val="00EA0401"/>
    <w:rsid w:val="00EB2961"/>
    <w:rsid w:val="00EB4955"/>
    <w:rsid w:val="00EC73B0"/>
    <w:rsid w:val="00F13131"/>
    <w:rsid w:val="00F156E5"/>
    <w:rsid w:val="00F40A14"/>
    <w:rsid w:val="00F447B7"/>
    <w:rsid w:val="00F523F0"/>
    <w:rsid w:val="00F532DF"/>
    <w:rsid w:val="00F60F48"/>
    <w:rsid w:val="00F90E39"/>
    <w:rsid w:val="00F92686"/>
    <w:rsid w:val="00FA2489"/>
    <w:rsid w:val="00FB020B"/>
    <w:rsid w:val="00FC3ACD"/>
    <w:rsid w:val="00FC72A6"/>
    <w:rsid w:val="00FD1B1C"/>
    <w:rsid w:val="00FE2C86"/>
    <w:rsid w:val="00FF5B20"/>
    <w:rsid w:val="00FF6C61"/>
    <w:rsid w:val="29842E1E"/>
    <w:rsid w:val="6DC69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91971"/>
  <w15:chartTrackingRefBased/>
  <w15:docId w15:val="{9D162558-2A60-4A52-B323-235836CF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3321"/>
    <w:pPr>
      <w:tabs>
        <w:tab w:val="center" w:pos="4153"/>
        <w:tab w:val="right" w:pos="8306"/>
      </w:tabs>
    </w:pPr>
  </w:style>
  <w:style w:type="paragraph" w:styleId="Footer">
    <w:name w:val="footer"/>
    <w:basedOn w:val="Normal"/>
    <w:link w:val="FooterChar"/>
    <w:uiPriority w:val="99"/>
    <w:rsid w:val="00313321"/>
    <w:pPr>
      <w:tabs>
        <w:tab w:val="center" w:pos="4153"/>
        <w:tab w:val="right" w:pos="8306"/>
      </w:tabs>
    </w:pPr>
  </w:style>
  <w:style w:type="character" w:styleId="Hyperlink">
    <w:name w:val="Hyperlink"/>
    <w:rsid w:val="009C1652"/>
    <w:rPr>
      <w:color w:val="0000FF"/>
      <w:u w:val="single"/>
    </w:rPr>
  </w:style>
  <w:style w:type="table" w:styleId="TableGrid">
    <w:name w:val="Table Grid"/>
    <w:basedOn w:val="TableNormal"/>
    <w:uiPriority w:val="39"/>
    <w:rsid w:val="0026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75526"/>
  </w:style>
  <w:style w:type="paragraph" w:styleId="BalloonText">
    <w:name w:val="Balloon Text"/>
    <w:basedOn w:val="Normal"/>
    <w:semiHidden/>
    <w:rsid w:val="00B353A3"/>
    <w:rPr>
      <w:rFonts w:ascii="Tahoma" w:hAnsi="Tahoma" w:cs="Tahoma"/>
      <w:sz w:val="16"/>
      <w:szCs w:val="16"/>
    </w:rPr>
  </w:style>
  <w:style w:type="character" w:styleId="CommentReference">
    <w:name w:val="annotation reference"/>
    <w:basedOn w:val="DefaultParagraphFont"/>
    <w:uiPriority w:val="99"/>
    <w:semiHidden/>
    <w:unhideWhenUsed/>
    <w:rsid w:val="00403167"/>
    <w:rPr>
      <w:sz w:val="16"/>
      <w:szCs w:val="16"/>
    </w:rPr>
  </w:style>
  <w:style w:type="paragraph" w:styleId="CommentText">
    <w:name w:val="annotation text"/>
    <w:basedOn w:val="Normal"/>
    <w:link w:val="CommentTextChar"/>
    <w:uiPriority w:val="99"/>
    <w:semiHidden/>
    <w:unhideWhenUsed/>
    <w:rsid w:val="00403167"/>
    <w:rPr>
      <w:sz w:val="20"/>
      <w:szCs w:val="20"/>
    </w:rPr>
  </w:style>
  <w:style w:type="character" w:customStyle="1" w:styleId="CommentTextChar">
    <w:name w:val="Comment Text Char"/>
    <w:basedOn w:val="DefaultParagraphFont"/>
    <w:link w:val="CommentText"/>
    <w:uiPriority w:val="99"/>
    <w:semiHidden/>
    <w:rsid w:val="00403167"/>
    <w:rPr>
      <w:lang w:eastAsia="en-US"/>
    </w:rPr>
  </w:style>
  <w:style w:type="paragraph" w:styleId="CommentSubject">
    <w:name w:val="annotation subject"/>
    <w:basedOn w:val="CommentText"/>
    <w:next w:val="CommentText"/>
    <w:link w:val="CommentSubjectChar"/>
    <w:uiPriority w:val="99"/>
    <w:semiHidden/>
    <w:unhideWhenUsed/>
    <w:rsid w:val="00403167"/>
    <w:rPr>
      <w:b/>
      <w:bCs/>
    </w:rPr>
  </w:style>
  <w:style w:type="character" w:customStyle="1" w:styleId="CommentSubjectChar">
    <w:name w:val="Comment Subject Char"/>
    <w:basedOn w:val="CommentTextChar"/>
    <w:link w:val="CommentSubject"/>
    <w:uiPriority w:val="99"/>
    <w:semiHidden/>
    <w:rsid w:val="00403167"/>
    <w:rPr>
      <w:b/>
      <w:bCs/>
      <w:lang w:eastAsia="en-US"/>
    </w:rPr>
  </w:style>
  <w:style w:type="paragraph" w:styleId="ListParagraph">
    <w:name w:val="List Paragraph"/>
    <w:basedOn w:val="Normal"/>
    <w:uiPriority w:val="34"/>
    <w:qFormat/>
    <w:rsid w:val="00B13FC3"/>
    <w:pPr>
      <w:ind w:left="720"/>
      <w:contextualSpacing/>
    </w:pPr>
  </w:style>
  <w:style w:type="character" w:customStyle="1" w:styleId="FooterChar">
    <w:name w:val="Footer Char"/>
    <w:basedOn w:val="DefaultParagraphFont"/>
    <w:link w:val="Footer"/>
    <w:uiPriority w:val="99"/>
    <w:rsid w:val="005D47C5"/>
    <w:rPr>
      <w:sz w:val="24"/>
      <w:szCs w:val="24"/>
      <w:lang w:eastAsia="en-US"/>
    </w:rPr>
  </w:style>
  <w:style w:type="character" w:styleId="FollowedHyperlink">
    <w:name w:val="FollowedHyperlink"/>
    <w:basedOn w:val="DefaultParagraphFont"/>
    <w:uiPriority w:val="99"/>
    <w:semiHidden/>
    <w:unhideWhenUsed/>
    <w:rsid w:val="003E4E72"/>
    <w:rPr>
      <w:color w:val="954F72" w:themeColor="followedHyperlink"/>
      <w:u w:val="single"/>
    </w:rPr>
  </w:style>
  <w:style w:type="character" w:styleId="UnresolvedMention">
    <w:name w:val="Unresolved Mention"/>
    <w:basedOn w:val="DefaultParagraphFont"/>
    <w:uiPriority w:val="99"/>
    <w:semiHidden/>
    <w:unhideWhenUsed/>
    <w:rsid w:val="001F791B"/>
    <w:rPr>
      <w:color w:val="605E5C"/>
      <w:shd w:val="clear" w:color="auto" w:fill="E1DFDD"/>
    </w:rPr>
  </w:style>
  <w:style w:type="character" w:styleId="PlaceholderText">
    <w:name w:val="Placeholder Text"/>
    <w:basedOn w:val="DefaultParagraphFont"/>
    <w:uiPriority w:val="99"/>
    <w:semiHidden/>
    <w:rsid w:val="009113A9"/>
    <w:rPr>
      <w:color w:val="808080"/>
    </w:rPr>
  </w:style>
  <w:style w:type="character" w:customStyle="1" w:styleId="Style1">
    <w:name w:val="Style1"/>
    <w:basedOn w:val="DefaultParagraphFont"/>
    <w:uiPriority w:val="1"/>
    <w:rsid w:val="00C4589F"/>
    <w:rPr>
      <w:rFonts w:asciiTheme="minorHAnsi" w:hAnsiTheme="minorHAnsi"/>
      <w:sz w:val="20"/>
    </w:rPr>
  </w:style>
  <w:style w:type="paragraph" w:styleId="NoSpacing">
    <w:name w:val="No Spacing"/>
    <w:uiPriority w:val="1"/>
    <w:qFormat/>
    <w:rsid w:val="00B8781C"/>
    <w:rPr>
      <w:rFonts w:eastAsia="PMingLiU"/>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083">
      <w:bodyDiv w:val="1"/>
      <w:marLeft w:val="0"/>
      <w:marRight w:val="0"/>
      <w:marTop w:val="0"/>
      <w:marBottom w:val="0"/>
      <w:divBdr>
        <w:top w:val="none" w:sz="0" w:space="0" w:color="auto"/>
        <w:left w:val="none" w:sz="0" w:space="0" w:color="auto"/>
        <w:bottom w:val="none" w:sz="0" w:space="0" w:color="auto"/>
        <w:right w:val="none" w:sz="0" w:space="0" w:color="auto"/>
      </w:divBdr>
    </w:div>
    <w:div w:id="84351801">
      <w:bodyDiv w:val="1"/>
      <w:marLeft w:val="0"/>
      <w:marRight w:val="0"/>
      <w:marTop w:val="0"/>
      <w:marBottom w:val="0"/>
      <w:divBdr>
        <w:top w:val="none" w:sz="0" w:space="0" w:color="auto"/>
        <w:left w:val="none" w:sz="0" w:space="0" w:color="auto"/>
        <w:bottom w:val="none" w:sz="0" w:space="0" w:color="auto"/>
        <w:right w:val="none" w:sz="0" w:space="0" w:color="auto"/>
      </w:divBdr>
    </w:div>
    <w:div w:id="459694341">
      <w:bodyDiv w:val="1"/>
      <w:marLeft w:val="0"/>
      <w:marRight w:val="0"/>
      <w:marTop w:val="0"/>
      <w:marBottom w:val="0"/>
      <w:divBdr>
        <w:top w:val="none" w:sz="0" w:space="0" w:color="auto"/>
        <w:left w:val="none" w:sz="0" w:space="0" w:color="auto"/>
        <w:bottom w:val="none" w:sz="0" w:space="0" w:color="auto"/>
        <w:right w:val="none" w:sz="0" w:space="0" w:color="auto"/>
      </w:divBdr>
    </w:div>
    <w:div w:id="487793262">
      <w:bodyDiv w:val="1"/>
      <w:marLeft w:val="0"/>
      <w:marRight w:val="0"/>
      <w:marTop w:val="0"/>
      <w:marBottom w:val="0"/>
      <w:divBdr>
        <w:top w:val="none" w:sz="0" w:space="0" w:color="auto"/>
        <w:left w:val="none" w:sz="0" w:space="0" w:color="auto"/>
        <w:bottom w:val="none" w:sz="0" w:space="0" w:color="auto"/>
        <w:right w:val="none" w:sz="0" w:space="0" w:color="auto"/>
      </w:divBdr>
    </w:div>
    <w:div w:id="755201976">
      <w:bodyDiv w:val="1"/>
      <w:marLeft w:val="0"/>
      <w:marRight w:val="0"/>
      <w:marTop w:val="0"/>
      <w:marBottom w:val="0"/>
      <w:divBdr>
        <w:top w:val="none" w:sz="0" w:space="0" w:color="auto"/>
        <w:left w:val="none" w:sz="0" w:space="0" w:color="auto"/>
        <w:bottom w:val="none" w:sz="0" w:space="0" w:color="auto"/>
        <w:right w:val="none" w:sz="0" w:space="0" w:color="auto"/>
      </w:divBdr>
    </w:div>
    <w:div w:id="1104107791">
      <w:bodyDiv w:val="1"/>
      <w:marLeft w:val="0"/>
      <w:marRight w:val="0"/>
      <w:marTop w:val="0"/>
      <w:marBottom w:val="0"/>
      <w:divBdr>
        <w:top w:val="none" w:sz="0" w:space="0" w:color="auto"/>
        <w:left w:val="none" w:sz="0" w:space="0" w:color="auto"/>
        <w:bottom w:val="none" w:sz="0" w:space="0" w:color="auto"/>
        <w:right w:val="none" w:sz="0" w:space="0" w:color="auto"/>
      </w:divBdr>
    </w:div>
    <w:div w:id="1179733683">
      <w:bodyDiv w:val="1"/>
      <w:marLeft w:val="0"/>
      <w:marRight w:val="0"/>
      <w:marTop w:val="0"/>
      <w:marBottom w:val="0"/>
      <w:divBdr>
        <w:top w:val="none" w:sz="0" w:space="0" w:color="auto"/>
        <w:left w:val="none" w:sz="0" w:space="0" w:color="auto"/>
        <w:bottom w:val="none" w:sz="0" w:space="0" w:color="auto"/>
        <w:right w:val="none" w:sz="0" w:space="0" w:color="auto"/>
      </w:divBdr>
    </w:div>
    <w:div w:id="1440445370">
      <w:bodyDiv w:val="1"/>
      <w:marLeft w:val="0"/>
      <w:marRight w:val="0"/>
      <w:marTop w:val="0"/>
      <w:marBottom w:val="0"/>
      <w:divBdr>
        <w:top w:val="none" w:sz="0" w:space="0" w:color="auto"/>
        <w:left w:val="none" w:sz="0" w:space="0" w:color="auto"/>
        <w:bottom w:val="none" w:sz="0" w:space="0" w:color="auto"/>
        <w:right w:val="none" w:sz="0" w:space="0" w:color="auto"/>
      </w:divBdr>
    </w:div>
    <w:div w:id="1497652547">
      <w:bodyDiv w:val="1"/>
      <w:marLeft w:val="0"/>
      <w:marRight w:val="0"/>
      <w:marTop w:val="0"/>
      <w:marBottom w:val="0"/>
      <w:divBdr>
        <w:top w:val="none" w:sz="0" w:space="0" w:color="auto"/>
        <w:left w:val="none" w:sz="0" w:space="0" w:color="auto"/>
        <w:bottom w:val="none" w:sz="0" w:space="0" w:color="auto"/>
        <w:right w:val="none" w:sz="0" w:space="0" w:color="auto"/>
      </w:divBdr>
    </w:div>
    <w:div w:id="1503087034">
      <w:bodyDiv w:val="1"/>
      <w:marLeft w:val="0"/>
      <w:marRight w:val="0"/>
      <w:marTop w:val="0"/>
      <w:marBottom w:val="0"/>
      <w:divBdr>
        <w:top w:val="none" w:sz="0" w:space="0" w:color="auto"/>
        <w:left w:val="none" w:sz="0" w:space="0" w:color="auto"/>
        <w:bottom w:val="none" w:sz="0" w:space="0" w:color="auto"/>
        <w:right w:val="none" w:sz="0" w:space="0" w:color="auto"/>
      </w:divBdr>
    </w:div>
    <w:div w:id="1860116896">
      <w:bodyDiv w:val="1"/>
      <w:marLeft w:val="0"/>
      <w:marRight w:val="0"/>
      <w:marTop w:val="0"/>
      <w:marBottom w:val="0"/>
      <w:divBdr>
        <w:top w:val="none" w:sz="0" w:space="0" w:color="auto"/>
        <w:left w:val="none" w:sz="0" w:space="0" w:color="auto"/>
        <w:bottom w:val="none" w:sz="0" w:space="0" w:color="auto"/>
        <w:right w:val="none" w:sz="0" w:space="0" w:color="auto"/>
      </w:divBdr>
    </w:div>
    <w:div w:id="1924996742">
      <w:bodyDiv w:val="1"/>
      <w:marLeft w:val="0"/>
      <w:marRight w:val="0"/>
      <w:marTop w:val="0"/>
      <w:marBottom w:val="0"/>
      <w:divBdr>
        <w:top w:val="none" w:sz="0" w:space="0" w:color="auto"/>
        <w:left w:val="none" w:sz="0" w:space="0" w:color="auto"/>
        <w:bottom w:val="none" w:sz="0" w:space="0" w:color="auto"/>
        <w:right w:val="none" w:sz="0" w:space="0" w:color="auto"/>
      </w:divBdr>
    </w:div>
    <w:div w:id="2081050930">
      <w:bodyDiv w:val="1"/>
      <w:marLeft w:val="0"/>
      <w:marRight w:val="0"/>
      <w:marTop w:val="0"/>
      <w:marBottom w:val="0"/>
      <w:divBdr>
        <w:top w:val="none" w:sz="0" w:space="0" w:color="auto"/>
        <w:left w:val="none" w:sz="0" w:space="0" w:color="auto"/>
        <w:bottom w:val="none" w:sz="0" w:space="0" w:color="auto"/>
        <w:right w:val="none" w:sz="0" w:space="0" w:color="auto"/>
      </w:divBdr>
    </w:div>
    <w:div w:id="209612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2227037F-9427-410D-80AC-7C8654C2E151}"/>
      </w:docPartPr>
      <w:docPartBody>
        <w:p w:rsidR="00E261FF" w:rsidRDefault="004C7A82">
          <w:r w:rsidRPr="001F01FB">
            <w:rPr>
              <w:rStyle w:val="PlaceholderText"/>
            </w:rPr>
            <w:t>Choose an item.</w:t>
          </w:r>
        </w:p>
      </w:docPartBody>
    </w:docPart>
    <w:docPart>
      <w:docPartPr>
        <w:name w:val="B3ED16C84A6A44C6B60F8ADD16E52504"/>
        <w:category>
          <w:name w:val="General"/>
          <w:gallery w:val="placeholder"/>
        </w:category>
        <w:types>
          <w:type w:val="bbPlcHdr"/>
        </w:types>
        <w:behaviors>
          <w:behavior w:val="content"/>
        </w:behaviors>
        <w:guid w:val="{9B727546-26DF-4FAA-B3E3-B41F34D7DC51}"/>
      </w:docPartPr>
      <w:docPartBody>
        <w:p w:rsidR="00C07F05" w:rsidRDefault="0058173C" w:rsidP="0058173C">
          <w:pPr>
            <w:pStyle w:val="B3ED16C84A6A44C6B60F8ADD16E52504"/>
          </w:pPr>
          <w:r w:rsidRPr="001F01FB">
            <w:rPr>
              <w:rStyle w:val="PlaceholderText"/>
            </w:rPr>
            <w:t>Choose an item.</w:t>
          </w:r>
        </w:p>
      </w:docPartBody>
    </w:docPart>
    <w:docPart>
      <w:docPartPr>
        <w:name w:val="4BBD57007F264B9CB47F5B6A4D174F7C"/>
        <w:category>
          <w:name w:val="General"/>
          <w:gallery w:val="placeholder"/>
        </w:category>
        <w:types>
          <w:type w:val="bbPlcHdr"/>
        </w:types>
        <w:behaviors>
          <w:behavior w:val="content"/>
        </w:behaviors>
        <w:guid w:val="{8C5E72E9-632C-4045-868E-93E430AC09E9}"/>
      </w:docPartPr>
      <w:docPartBody>
        <w:p w:rsidR="00C07F05" w:rsidRDefault="0058173C" w:rsidP="0058173C">
          <w:pPr>
            <w:pStyle w:val="4BBD57007F264B9CB47F5B6A4D174F7C"/>
          </w:pPr>
          <w:r w:rsidRPr="001F01FB">
            <w:rPr>
              <w:rStyle w:val="PlaceholderText"/>
            </w:rPr>
            <w:t>Choose an item.</w:t>
          </w:r>
        </w:p>
      </w:docPartBody>
    </w:docPart>
    <w:docPart>
      <w:docPartPr>
        <w:name w:val="C73EEAE988A54CA4B912444DE1D3F51F"/>
        <w:category>
          <w:name w:val="General"/>
          <w:gallery w:val="placeholder"/>
        </w:category>
        <w:types>
          <w:type w:val="bbPlcHdr"/>
        </w:types>
        <w:behaviors>
          <w:behavior w:val="content"/>
        </w:behaviors>
        <w:guid w:val="{63AD89A1-30D0-414A-B5C0-2C72A9862B70}"/>
      </w:docPartPr>
      <w:docPartBody>
        <w:p w:rsidR="00C07F05" w:rsidRDefault="0058173C" w:rsidP="0058173C">
          <w:pPr>
            <w:pStyle w:val="C73EEAE988A54CA4B912444DE1D3F51F"/>
          </w:pPr>
          <w:r w:rsidRPr="001F01FB">
            <w:rPr>
              <w:rStyle w:val="PlaceholderText"/>
            </w:rPr>
            <w:t>Choose an item.</w:t>
          </w:r>
        </w:p>
      </w:docPartBody>
    </w:docPart>
    <w:docPart>
      <w:docPartPr>
        <w:name w:val="04A2C71797704C7099D879BF743B8FEB"/>
        <w:category>
          <w:name w:val="General"/>
          <w:gallery w:val="placeholder"/>
        </w:category>
        <w:types>
          <w:type w:val="bbPlcHdr"/>
        </w:types>
        <w:behaviors>
          <w:behavior w:val="content"/>
        </w:behaviors>
        <w:guid w:val="{795E9A62-9C9E-4134-8724-DFCD13DD0D19}"/>
      </w:docPartPr>
      <w:docPartBody>
        <w:p w:rsidR="00C07F05" w:rsidRDefault="0058173C" w:rsidP="0058173C">
          <w:pPr>
            <w:pStyle w:val="04A2C71797704C7099D879BF743B8FEB"/>
          </w:pPr>
          <w:r w:rsidRPr="001F01FB">
            <w:rPr>
              <w:rStyle w:val="PlaceholderText"/>
            </w:rPr>
            <w:t>Choose an item.</w:t>
          </w:r>
        </w:p>
      </w:docPartBody>
    </w:docPart>
    <w:docPart>
      <w:docPartPr>
        <w:name w:val="6AE37885F06445C3BCBB7E3C74ECEE71"/>
        <w:category>
          <w:name w:val="General"/>
          <w:gallery w:val="placeholder"/>
        </w:category>
        <w:types>
          <w:type w:val="bbPlcHdr"/>
        </w:types>
        <w:behaviors>
          <w:behavior w:val="content"/>
        </w:behaviors>
        <w:guid w:val="{D0DEE44A-141E-4859-9126-26A2604258B9}"/>
      </w:docPartPr>
      <w:docPartBody>
        <w:p w:rsidR="00C07F05" w:rsidRDefault="0058173C" w:rsidP="0058173C">
          <w:pPr>
            <w:pStyle w:val="6AE37885F06445C3BCBB7E3C74ECEE71"/>
          </w:pPr>
          <w:r w:rsidRPr="001F01FB">
            <w:rPr>
              <w:rStyle w:val="PlaceholderText"/>
            </w:rPr>
            <w:t>Choose an item.</w:t>
          </w:r>
        </w:p>
      </w:docPartBody>
    </w:docPart>
    <w:docPart>
      <w:docPartPr>
        <w:name w:val="59D9E32470E2433E9DBFA48E4DAF5B2C"/>
        <w:category>
          <w:name w:val="General"/>
          <w:gallery w:val="placeholder"/>
        </w:category>
        <w:types>
          <w:type w:val="bbPlcHdr"/>
        </w:types>
        <w:behaviors>
          <w:behavior w:val="content"/>
        </w:behaviors>
        <w:guid w:val="{0AB3C605-5C3F-40FC-9529-EA946EF1703E}"/>
      </w:docPartPr>
      <w:docPartBody>
        <w:p w:rsidR="00C07F05" w:rsidRDefault="0058173C" w:rsidP="0058173C">
          <w:pPr>
            <w:pStyle w:val="59D9E32470E2433E9DBFA48E4DAF5B2C"/>
          </w:pPr>
          <w:r w:rsidRPr="001F01FB">
            <w:rPr>
              <w:rStyle w:val="PlaceholderText"/>
            </w:rPr>
            <w:t>Choose an item.</w:t>
          </w:r>
        </w:p>
      </w:docPartBody>
    </w:docPart>
    <w:docPart>
      <w:docPartPr>
        <w:name w:val="1E467F7BB8E7468C9D2AA11DB9545356"/>
        <w:category>
          <w:name w:val="General"/>
          <w:gallery w:val="placeholder"/>
        </w:category>
        <w:types>
          <w:type w:val="bbPlcHdr"/>
        </w:types>
        <w:behaviors>
          <w:behavior w:val="content"/>
        </w:behaviors>
        <w:guid w:val="{82ABC25C-0E23-4986-81DC-3BA2B6825952}"/>
      </w:docPartPr>
      <w:docPartBody>
        <w:p w:rsidR="00C07F05" w:rsidRDefault="0058173C" w:rsidP="0058173C">
          <w:pPr>
            <w:pStyle w:val="1E467F7BB8E7468C9D2AA11DB9545356"/>
          </w:pPr>
          <w:r w:rsidRPr="001F01FB">
            <w:rPr>
              <w:rStyle w:val="PlaceholderText"/>
            </w:rPr>
            <w:t>Choose an item.</w:t>
          </w:r>
        </w:p>
      </w:docPartBody>
    </w:docPart>
    <w:docPart>
      <w:docPartPr>
        <w:name w:val="B285740B631646EC800B62CE76F0CD04"/>
        <w:category>
          <w:name w:val="General"/>
          <w:gallery w:val="placeholder"/>
        </w:category>
        <w:types>
          <w:type w:val="bbPlcHdr"/>
        </w:types>
        <w:behaviors>
          <w:behavior w:val="content"/>
        </w:behaviors>
        <w:guid w:val="{94E9015C-42CF-417E-BD37-1B8E4B0BD631}"/>
      </w:docPartPr>
      <w:docPartBody>
        <w:p w:rsidR="00C07F05" w:rsidRDefault="0058173C" w:rsidP="0058173C">
          <w:pPr>
            <w:pStyle w:val="B285740B631646EC800B62CE76F0CD04"/>
          </w:pPr>
          <w:r w:rsidRPr="001F01FB">
            <w:rPr>
              <w:rStyle w:val="PlaceholderText"/>
            </w:rPr>
            <w:t>Choose an item.</w:t>
          </w:r>
        </w:p>
      </w:docPartBody>
    </w:docPart>
    <w:docPart>
      <w:docPartPr>
        <w:name w:val="D30C3356BC2643BC84899BA50FD69BE8"/>
        <w:category>
          <w:name w:val="General"/>
          <w:gallery w:val="placeholder"/>
        </w:category>
        <w:types>
          <w:type w:val="bbPlcHdr"/>
        </w:types>
        <w:behaviors>
          <w:behavior w:val="content"/>
        </w:behaviors>
        <w:guid w:val="{01BBF86B-B9DF-4FF6-8AC1-21CB14BB2BDB}"/>
      </w:docPartPr>
      <w:docPartBody>
        <w:p w:rsidR="00C07F05" w:rsidRDefault="0058173C" w:rsidP="0058173C">
          <w:pPr>
            <w:pStyle w:val="D30C3356BC2643BC84899BA50FD69BE8"/>
          </w:pPr>
          <w:r w:rsidRPr="001F01FB">
            <w:rPr>
              <w:rStyle w:val="PlaceholderText"/>
            </w:rPr>
            <w:t>Choose an item.</w:t>
          </w:r>
        </w:p>
      </w:docPartBody>
    </w:docPart>
    <w:docPart>
      <w:docPartPr>
        <w:name w:val="FC74E36B7CA6454E9BC8291AA0D42E04"/>
        <w:category>
          <w:name w:val="General"/>
          <w:gallery w:val="placeholder"/>
        </w:category>
        <w:types>
          <w:type w:val="bbPlcHdr"/>
        </w:types>
        <w:behaviors>
          <w:behavior w:val="content"/>
        </w:behaviors>
        <w:guid w:val="{C28CAFE6-C65D-48F0-B17A-BDDD47CEE406}"/>
      </w:docPartPr>
      <w:docPartBody>
        <w:p w:rsidR="00C07F05" w:rsidRDefault="0058173C" w:rsidP="0058173C">
          <w:pPr>
            <w:pStyle w:val="FC74E36B7CA6454E9BC8291AA0D42E04"/>
          </w:pPr>
          <w:r w:rsidRPr="001F01FB">
            <w:rPr>
              <w:rStyle w:val="PlaceholderText"/>
            </w:rPr>
            <w:t>Choose an item.</w:t>
          </w:r>
        </w:p>
      </w:docPartBody>
    </w:docPart>
    <w:docPart>
      <w:docPartPr>
        <w:name w:val="3287A5238274445982F25DB5ACA8D1E1"/>
        <w:category>
          <w:name w:val="General"/>
          <w:gallery w:val="placeholder"/>
        </w:category>
        <w:types>
          <w:type w:val="bbPlcHdr"/>
        </w:types>
        <w:behaviors>
          <w:behavior w:val="content"/>
        </w:behaviors>
        <w:guid w:val="{1D7C350D-07C1-4342-AF20-B28F5855A5EF}"/>
      </w:docPartPr>
      <w:docPartBody>
        <w:p w:rsidR="00B0660F" w:rsidRDefault="006D5700" w:rsidP="006D5700">
          <w:pPr>
            <w:pStyle w:val="3287A5238274445982F25DB5ACA8D1E1"/>
          </w:pPr>
          <w:r w:rsidRPr="001F01FB">
            <w:rPr>
              <w:rStyle w:val="PlaceholderText"/>
            </w:rPr>
            <w:t>Choose an item.</w:t>
          </w:r>
        </w:p>
      </w:docPartBody>
    </w:docPart>
    <w:docPart>
      <w:docPartPr>
        <w:name w:val="5D67D63F4E6645BE8DDFD5756CFFEF4E"/>
        <w:category>
          <w:name w:val="General"/>
          <w:gallery w:val="placeholder"/>
        </w:category>
        <w:types>
          <w:type w:val="bbPlcHdr"/>
        </w:types>
        <w:behaviors>
          <w:behavior w:val="content"/>
        </w:behaviors>
        <w:guid w:val="{A8EA0ACA-7B2B-42E6-9F7F-2244D768CA3F}"/>
      </w:docPartPr>
      <w:docPartBody>
        <w:p w:rsidR="00B0660F" w:rsidRDefault="006D5700" w:rsidP="006D5700">
          <w:pPr>
            <w:pStyle w:val="5D67D63F4E6645BE8DDFD5756CFFEF4E"/>
          </w:pPr>
          <w:r w:rsidRPr="001F01FB">
            <w:rPr>
              <w:rStyle w:val="PlaceholderText"/>
            </w:rPr>
            <w:t>Choose an item.</w:t>
          </w:r>
        </w:p>
      </w:docPartBody>
    </w:docPart>
    <w:docPart>
      <w:docPartPr>
        <w:name w:val="5B28A2C26206433FB699151AE942D375"/>
        <w:category>
          <w:name w:val="General"/>
          <w:gallery w:val="placeholder"/>
        </w:category>
        <w:types>
          <w:type w:val="bbPlcHdr"/>
        </w:types>
        <w:behaviors>
          <w:behavior w:val="content"/>
        </w:behaviors>
        <w:guid w:val="{9C5B250B-E441-486E-AB09-078D49DD1759}"/>
      </w:docPartPr>
      <w:docPartBody>
        <w:p w:rsidR="00B0660F" w:rsidRDefault="006D5700" w:rsidP="006D5700">
          <w:pPr>
            <w:pStyle w:val="5B28A2C26206433FB699151AE942D375"/>
          </w:pPr>
          <w:r w:rsidRPr="001F01F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82"/>
    <w:rsid w:val="000F2199"/>
    <w:rsid w:val="001A10B3"/>
    <w:rsid w:val="004C7A82"/>
    <w:rsid w:val="0058173C"/>
    <w:rsid w:val="006D5700"/>
    <w:rsid w:val="00736753"/>
    <w:rsid w:val="00A1345F"/>
    <w:rsid w:val="00B0660F"/>
    <w:rsid w:val="00BB343F"/>
    <w:rsid w:val="00C07F05"/>
    <w:rsid w:val="00CF2CF5"/>
    <w:rsid w:val="00DE61BC"/>
    <w:rsid w:val="00E26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5700"/>
    <w:rPr>
      <w:color w:val="808080"/>
    </w:rPr>
  </w:style>
  <w:style w:type="paragraph" w:customStyle="1" w:styleId="B3ED16C84A6A44C6B60F8ADD16E52504">
    <w:name w:val="B3ED16C84A6A44C6B60F8ADD16E52504"/>
    <w:rsid w:val="0058173C"/>
  </w:style>
  <w:style w:type="paragraph" w:customStyle="1" w:styleId="4BBD57007F264B9CB47F5B6A4D174F7C">
    <w:name w:val="4BBD57007F264B9CB47F5B6A4D174F7C"/>
    <w:rsid w:val="0058173C"/>
  </w:style>
  <w:style w:type="paragraph" w:customStyle="1" w:styleId="C73EEAE988A54CA4B912444DE1D3F51F">
    <w:name w:val="C73EEAE988A54CA4B912444DE1D3F51F"/>
    <w:rsid w:val="0058173C"/>
  </w:style>
  <w:style w:type="paragraph" w:customStyle="1" w:styleId="04A2C71797704C7099D879BF743B8FEB">
    <w:name w:val="04A2C71797704C7099D879BF743B8FEB"/>
    <w:rsid w:val="0058173C"/>
  </w:style>
  <w:style w:type="paragraph" w:customStyle="1" w:styleId="6AE37885F06445C3BCBB7E3C74ECEE71">
    <w:name w:val="6AE37885F06445C3BCBB7E3C74ECEE71"/>
    <w:rsid w:val="0058173C"/>
  </w:style>
  <w:style w:type="paragraph" w:customStyle="1" w:styleId="59D9E32470E2433E9DBFA48E4DAF5B2C">
    <w:name w:val="59D9E32470E2433E9DBFA48E4DAF5B2C"/>
    <w:rsid w:val="0058173C"/>
  </w:style>
  <w:style w:type="paragraph" w:customStyle="1" w:styleId="1E467F7BB8E7468C9D2AA11DB9545356">
    <w:name w:val="1E467F7BB8E7468C9D2AA11DB9545356"/>
    <w:rsid w:val="0058173C"/>
  </w:style>
  <w:style w:type="paragraph" w:customStyle="1" w:styleId="B285740B631646EC800B62CE76F0CD04">
    <w:name w:val="B285740B631646EC800B62CE76F0CD04"/>
    <w:rsid w:val="0058173C"/>
  </w:style>
  <w:style w:type="paragraph" w:customStyle="1" w:styleId="D30C3356BC2643BC84899BA50FD69BE8">
    <w:name w:val="D30C3356BC2643BC84899BA50FD69BE8"/>
    <w:rsid w:val="0058173C"/>
  </w:style>
  <w:style w:type="paragraph" w:customStyle="1" w:styleId="FC74E36B7CA6454E9BC8291AA0D42E04">
    <w:name w:val="FC74E36B7CA6454E9BC8291AA0D42E04"/>
    <w:rsid w:val="0058173C"/>
  </w:style>
  <w:style w:type="paragraph" w:customStyle="1" w:styleId="3287A5238274445982F25DB5ACA8D1E1">
    <w:name w:val="3287A5238274445982F25DB5ACA8D1E1"/>
    <w:rsid w:val="006D5700"/>
    <w:pPr>
      <w:spacing w:line="278" w:lineRule="auto"/>
    </w:pPr>
    <w:rPr>
      <w:kern w:val="2"/>
      <w:sz w:val="24"/>
      <w:szCs w:val="24"/>
      <w14:ligatures w14:val="standardContextual"/>
    </w:rPr>
  </w:style>
  <w:style w:type="paragraph" w:customStyle="1" w:styleId="5D67D63F4E6645BE8DDFD5756CFFEF4E">
    <w:name w:val="5D67D63F4E6645BE8DDFD5756CFFEF4E"/>
    <w:rsid w:val="006D5700"/>
    <w:pPr>
      <w:spacing w:line="278" w:lineRule="auto"/>
    </w:pPr>
    <w:rPr>
      <w:kern w:val="2"/>
      <w:sz w:val="24"/>
      <w:szCs w:val="24"/>
      <w14:ligatures w14:val="standardContextual"/>
    </w:rPr>
  </w:style>
  <w:style w:type="paragraph" w:customStyle="1" w:styleId="5B28A2C26206433FB699151AE942D375">
    <w:name w:val="5B28A2C26206433FB699151AE942D375"/>
    <w:rsid w:val="006D57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mber xmlns="b13f276b-fe04-4930-a4db-ed75de2dca64">4</Number>
    <Pageswherelinkispublished xmlns="b13f276b-fe04-4930-a4db-ed75de2dca64" xsi:nil="true"/>
    <Linktobeshared_x002f_published xmlns="b13f276b-fe04-4930-a4db-ed75de2dca6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760D55DFE9434C85D4FCB0127BB2C3" ma:contentTypeVersion="9" ma:contentTypeDescription="Create a new document." ma:contentTypeScope="" ma:versionID="7b8bad04076e26deea37ee41425a92c1">
  <xsd:schema xmlns:xsd="http://www.w3.org/2001/XMLSchema" xmlns:xs="http://www.w3.org/2001/XMLSchema" xmlns:p="http://schemas.microsoft.com/office/2006/metadata/properties" xmlns:ns2="b13f276b-fe04-4930-a4db-ed75de2dca64" xmlns:ns3="dd3da46c-5888-490f-8182-696280ef678e" targetNamespace="http://schemas.microsoft.com/office/2006/metadata/properties" ma:root="true" ma:fieldsID="020dce7a9dc8458c0681afa36e5ded14" ns2:_="" ns3:_="">
    <xsd:import namespace="b13f276b-fe04-4930-a4db-ed75de2dca64"/>
    <xsd:import namespace="dd3da46c-5888-490f-8182-696280ef67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Number" minOccurs="0"/>
                <xsd:element ref="ns2:MediaServiceSearchProperties" minOccurs="0"/>
                <xsd:element ref="ns3:SharedWithUsers" minOccurs="0"/>
                <xsd:element ref="ns3:SharedWithDetails" minOccurs="0"/>
                <xsd:element ref="ns2:Linktobeshared_x002f_published" minOccurs="0"/>
                <xsd:element ref="ns2:Pageswherelinkis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f276b-fe04-4930-a4db-ed75de2dc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Number" ma:index="11" nillable="true" ma:displayName="Number" ma:format="Dropdown" ma:internalName="Number" ma:percentage="FALSE">
      <xsd:simpleType>
        <xsd:restriction base="dms:Number"/>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inktobeshared_x002f_published" ma:index="15" nillable="true" ma:displayName="Link to be shared/published" ma:format="Dropdown" ma:internalName="Linktobeshared_x002f_published">
      <xsd:simpleType>
        <xsd:restriction base="dms:Note">
          <xsd:maxLength value="255"/>
        </xsd:restriction>
      </xsd:simpleType>
    </xsd:element>
    <xsd:element name="Pageswherelinkispublished" ma:index="16" nillable="true" ma:displayName="Pages where link is published" ma:format="Dropdown" ma:internalName="Pageswherelinkispublish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3da46c-5888-490f-8182-696280ef67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F664B-F435-4812-B722-63A51B60B97A}">
  <ds:schemaRefs>
    <ds:schemaRef ds:uri="http://schemas.microsoft.com/sharepoint/v3/contenttype/forms"/>
  </ds:schemaRefs>
</ds:datastoreItem>
</file>

<file path=customXml/itemProps2.xml><?xml version="1.0" encoding="utf-8"?>
<ds:datastoreItem xmlns:ds="http://schemas.openxmlformats.org/officeDocument/2006/customXml" ds:itemID="{0ECFFD9B-9C87-4ADC-9F6C-222AE6630FD0}">
  <ds:schemaRefs>
    <ds:schemaRef ds:uri="http://schemas.microsoft.com/office/2006/metadata/properties"/>
    <ds:schemaRef ds:uri="http://schemas.microsoft.com/office/infopath/2007/PartnerControls"/>
    <ds:schemaRef ds:uri="b13f276b-fe04-4930-a4db-ed75de2dca64"/>
  </ds:schemaRefs>
</ds:datastoreItem>
</file>

<file path=customXml/itemProps3.xml><?xml version="1.0" encoding="utf-8"?>
<ds:datastoreItem xmlns:ds="http://schemas.openxmlformats.org/officeDocument/2006/customXml" ds:itemID="{78BD35B5-2A70-4174-B732-F3931791A1B1}">
  <ds:schemaRefs>
    <ds:schemaRef ds:uri="http://schemas.openxmlformats.org/officeDocument/2006/bibliography"/>
  </ds:schemaRefs>
</ds:datastoreItem>
</file>

<file path=customXml/itemProps4.xml><?xml version="1.0" encoding="utf-8"?>
<ds:datastoreItem xmlns:ds="http://schemas.openxmlformats.org/officeDocument/2006/customXml" ds:itemID="{D9DE21B0-0A23-466D-BF34-44BBB0736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f276b-fe04-4930-a4db-ed75de2dca64"/>
    <ds:schemaRef ds:uri="dd3da46c-5888-490f-8182-696280ef6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1164</Words>
  <Characters>7783</Characters>
  <Application>Microsoft Office Word</Application>
  <DocSecurity>0</DocSecurity>
  <Lines>162</Lines>
  <Paragraphs>89</Paragraphs>
  <ScaleCrop>false</ScaleCrop>
  <HeadingPairs>
    <vt:vector size="2" baseType="variant">
      <vt:variant>
        <vt:lpstr>Title</vt:lpstr>
      </vt:variant>
      <vt:variant>
        <vt:i4>1</vt:i4>
      </vt:variant>
    </vt:vector>
  </HeadingPairs>
  <TitlesOfParts>
    <vt:vector size="1" baseType="lpstr">
      <vt:lpstr>REQUEST FOR A NEW POST</vt:lpstr>
    </vt:vector>
  </TitlesOfParts>
  <Company>University of Warwick</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NEW POST</dc:title>
  <dc:subject/>
  <dc:creator>Katie Watts</dc:creator>
  <cp:keywords/>
  <dc:description/>
  <cp:lastModifiedBy>Gallagher, Hannah</cp:lastModifiedBy>
  <cp:revision>3</cp:revision>
  <cp:lastPrinted>2018-11-07T10:09:00Z</cp:lastPrinted>
  <dcterms:created xsi:type="dcterms:W3CDTF">2026-06-26T14:11:00Z</dcterms:created>
  <dcterms:modified xsi:type="dcterms:W3CDTF">2026-06-26T14:20:00Z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0x0101000C760D55DFE9434C85D4FCB0127BB2C3</vt:lpwstr>
  </property>
  <property fmtid="{D5CDD505-2E9C-101B-9397-08002B2CF9AE}" pid="3" name="docLang">
    <vt:lpwstr>en</vt:lpwstr>
  </property>
</Properties>
</file>